
<file path=[Content_Types].xml><?xml version="1.0" encoding="utf-8"?>
<Types xmlns="http://schemas.openxmlformats.org/package/2006/content-types">
  <Default Extension="jfif" ContentType="image/jpe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F2030" w14:textId="77777777" w:rsidR="00F3306C" w:rsidRPr="006672BE" w:rsidRDefault="00F3306C" w:rsidP="00F3306C">
      <w:pPr>
        <w:pStyle w:val="Heading1"/>
        <w:rPr>
          <w:rFonts w:ascii="Times New Roman" w:hAnsi="Times New Roman" w:cs="Times New Roman"/>
          <w:bCs w:val="0"/>
          <w:color w:val="000000" w:themeColor="text1"/>
          <w:sz w:val="22"/>
          <w:szCs w:val="22"/>
        </w:rPr>
      </w:pPr>
      <w:r w:rsidRPr="006672BE">
        <w:rPr>
          <w:rFonts w:ascii="Times New Roman" w:hAnsi="Times New Roman" w:cs="Times New Roman"/>
          <w:bCs w:val="0"/>
          <w:color w:val="000000" w:themeColor="text1"/>
          <w:sz w:val="22"/>
          <w:szCs w:val="22"/>
        </w:rPr>
        <w:t>Increased transparency and documentation of private sector contributions to NDCs</w:t>
      </w:r>
    </w:p>
    <w:p w14:paraId="5FF2A714" w14:textId="77777777" w:rsidR="00F3306C" w:rsidRPr="006672BE" w:rsidRDefault="00F3306C" w:rsidP="00F3306C">
      <w:pPr>
        <w:pStyle w:val="Title"/>
        <w:jc w:val="left"/>
        <w:rPr>
          <w:rFonts w:ascii="Times New Roman" w:hAnsi="Times New Roman" w:cs="Times New Roman"/>
          <w:b w:val="0"/>
          <w:bCs w:val="0"/>
          <w:sz w:val="22"/>
          <w:szCs w:val="22"/>
        </w:rPr>
      </w:pPr>
      <w:r w:rsidRPr="006672BE">
        <w:rPr>
          <w:rFonts w:ascii="Times New Roman" w:hAnsi="Times New Roman" w:cs="Times New Roman"/>
          <w:b w:val="0"/>
          <w:bCs w:val="0"/>
          <w:noProof/>
          <w:sz w:val="22"/>
          <w:szCs w:val="22"/>
          <w:lang w:val="en-GB" w:eastAsia="en-GB"/>
        </w:rPr>
        <w:drawing>
          <wp:inline distT="0" distB="0" distL="0" distR="0" wp14:anchorId="5B3233CB" wp14:editId="2FF9D354">
            <wp:extent cx="5731510" cy="42964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ar.jf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6410"/>
                    </a:xfrm>
                    <a:prstGeom prst="rect">
                      <a:avLst/>
                    </a:prstGeom>
                  </pic:spPr>
                </pic:pic>
              </a:graphicData>
            </a:graphic>
          </wp:inline>
        </w:drawing>
      </w:r>
    </w:p>
    <w:p w14:paraId="7B009BB4" w14:textId="77777777" w:rsidR="00F3306C" w:rsidRPr="006672BE" w:rsidRDefault="00F3306C" w:rsidP="00F3306C">
      <w:pPr>
        <w:widowControl/>
        <w:autoSpaceDE w:val="0"/>
        <w:autoSpaceDN w:val="0"/>
        <w:adjustRightInd w:val="0"/>
        <w:jc w:val="left"/>
        <w:rPr>
          <w:rFonts w:ascii="Times New Roman" w:hAnsi="Times New Roman" w:cs="Times New Roman"/>
          <w:color w:val="000000"/>
          <w:kern w:val="0"/>
          <w:sz w:val="22"/>
          <w:lang w:val="en-GB"/>
        </w:rPr>
      </w:pPr>
    </w:p>
    <w:p w14:paraId="616248BE" w14:textId="77777777" w:rsidR="00F3306C" w:rsidRPr="006672BE" w:rsidRDefault="00F3306C" w:rsidP="00F3306C">
      <w:pPr>
        <w:pStyle w:val="Title"/>
        <w:rPr>
          <w:rFonts w:ascii="Times New Roman" w:eastAsiaTheme="minorEastAsia" w:hAnsi="Times New Roman" w:cs="Times New Roman"/>
          <w:b w:val="0"/>
          <w:bCs w:val="0"/>
          <w:color w:val="000000"/>
          <w:kern w:val="0"/>
          <w:sz w:val="22"/>
          <w:szCs w:val="22"/>
          <w:lang w:val="en-GB"/>
        </w:rPr>
      </w:pPr>
      <w:r w:rsidRPr="006672BE">
        <w:rPr>
          <w:rFonts w:ascii="Times New Roman" w:eastAsiaTheme="minorEastAsia" w:hAnsi="Times New Roman" w:cs="Times New Roman"/>
          <w:b w:val="0"/>
          <w:bCs w:val="0"/>
          <w:color w:val="000000"/>
          <w:kern w:val="0"/>
          <w:sz w:val="22"/>
          <w:szCs w:val="22"/>
          <w:lang w:val="en-GB"/>
        </w:rPr>
        <w:t xml:space="preserve"> </w:t>
      </w:r>
    </w:p>
    <w:p w14:paraId="128D80B6" w14:textId="2A49AC0B" w:rsidR="00F3306C" w:rsidRPr="006672BE" w:rsidRDefault="00F3306C" w:rsidP="00F3306C">
      <w:pPr>
        <w:pStyle w:val="Title"/>
        <w:rPr>
          <w:rFonts w:ascii="Times New Roman" w:hAnsi="Times New Roman" w:cs="Times New Roman"/>
          <w:color w:val="000000"/>
          <w:kern w:val="0"/>
          <w:sz w:val="22"/>
          <w:szCs w:val="22"/>
          <w:lang w:val="en-GB"/>
        </w:rPr>
      </w:pPr>
      <w:bookmarkStart w:id="0" w:name="_GoBack"/>
      <w:r w:rsidRPr="006672BE">
        <w:rPr>
          <w:rFonts w:ascii="Times New Roman" w:hAnsi="Times New Roman" w:cs="Times New Roman"/>
          <w:color w:val="000000"/>
          <w:kern w:val="0"/>
          <w:sz w:val="22"/>
          <w:szCs w:val="22"/>
          <w:lang w:val="en-GB"/>
        </w:rPr>
        <w:t xml:space="preserve">A guide for Reporting and Registry for </w:t>
      </w:r>
      <w:r w:rsidR="00A52DB2">
        <w:rPr>
          <w:rFonts w:ascii="Times New Roman" w:hAnsi="Times New Roman" w:cs="Times New Roman"/>
          <w:color w:val="000000"/>
          <w:kern w:val="0"/>
          <w:sz w:val="22"/>
          <w:szCs w:val="22"/>
          <w:lang w:val="en-GB"/>
        </w:rPr>
        <w:t>SD</w:t>
      </w:r>
      <w:r w:rsidRPr="006672BE">
        <w:rPr>
          <w:rFonts w:ascii="Times New Roman" w:hAnsi="Times New Roman" w:cs="Times New Roman"/>
          <w:color w:val="000000"/>
          <w:kern w:val="0"/>
          <w:sz w:val="22"/>
          <w:szCs w:val="22"/>
          <w:lang w:val="en-GB"/>
        </w:rPr>
        <w:t>/SDG private sector contribution that is compatible with the MRV/Transparency systems</w:t>
      </w:r>
    </w:p>
    <w:bookmarkEnd w:id="0"/>
    <w:p w14:paraId="598F77DE" w14:textId="77777777" w:rsidR="00F3306C" w:rsidRPr="006672BE" w:rsidRDefault="00F3306C" w:rsidP="00F3306C">
      <w:pPr>
        <w:rPr>
          <w:rFonts w:ascii="Times New Roman" w:hAnsi="Times New Roman" w:cs="Times New Roman"/>
          <w:b/>
          <w:sz w:val="22"/>
        </w:rPr>
      </w:pPr>
    </w:p>
    <w:p w14:paraId="6FF670DD" w14:textId="543A0017" w:rsidR="00F3306C" w:rsidRPr="006672BE" w:rsidRDefault="00A52DB2" w:rsidP="00F3306C">
      <w:pPr>
        <w:jc w:val="center"/>
        <w:rPr>
          <w:rFonts w:ascii="Times New Roman" w:hAnsi="Times New Roman" w:cs="Times New Roman"/>
          <w:b/>
          <w:sz w:val="22"/>
        </w:rPr>
      </w:pPr>
      <w:r>
        <w:rPr>
          <w:rFonts w:ascii="Times New Roman" w:hAnsi="Times New Roman" w:cs="Times New Roman"/>
          <w:b/>
          <w:bCs/>
          <w:iCs/>
          <w:sz w:val="22"/>
        </w:rPr>
        <w:t>May</w:t>
      </w:r>
      <w:r w:rsidR="00F3306C" w:rsidRPr="006672BE">
        <w:rPr>
          <w:rFonts w:ascii="Times New Roman" w:hAnsi="Times New Roman" w:cs="Times New Roman"/>
          <w:b/>
          <w:bCs/>
          <w:iCs/>
          <w:sz w:val="22"/>
        </w:rPr>
        <w:t xml:space="preserve"> 2021</w:t>
      </w:r>
    </w:p>
    <w:p w14:paraId="5C54B9BB" w14:textId="77777777" w:rsidR="00F3306C" w:rsidRPr="006672BE" w:rsidRDefault="00F3306C" w:rsidP="00F3306C">
      <w:pPr>
        <w:pStyle w:val="Title"/>
        <w:jc w:val="left"/>
        <w:rPr>
          <w:rFonts w:ascii="Times New Roman" w:hAnsi="Times New Roman" w:cs="Times New Roman"/>
          <w:b w:val="0"/>
          <w:bCs w:val="0"/>
          <w:sz w:val="22"/>
          <w:szCs w:val="22"/>
        </w:rPr>
      </w:pPr>
      <w:r w:rsidRPr="006672BE">
        <w:rPr>
          <w:rFonts w:ascii="Times New Roman" w:hAnsi="Times New Roman" w:cs="Times New Roman"/>
          <w:b w:val="0"/>
          <w:bCs w:val="0"/>
          <w:sz w:val="22"/>
          <w:szCs w:val="22"/>
        </w:rPr>
        <w:br w:type="page"/>
      </w:r>
    </w:p>
    <w:p w14:paraId="3966270E" w14:textId="77777777" w:rsidR="00F3306C" w:rsidRPr="006672BE" w:rsidRDefault="00F3306C" w:rsidP="00F3306C">
      <w:pPr>
        <w:pStyle w:val="Heading1"/>
        <w:spacing w:line="240" w:lineRule="auto"/>
        <w:rPr>
          <w:rFonts w:ascii="Times New Roman" w:hAnsi="Times New Roman" w:cs="Times New Roman"/>
          <w:b w:val="0"/>
          <w:bCs w:val="0"/>
          <w:color w:val="000000" w:themeColor="text1"/>
          <w:sz w:val="22"/>
          <w:szCs w:val="22"/>
        </w:rPr>
      </w:pPr>
      <w:r w:rsidRPr="006672BE">
        <w:rPr>
          <w:rFonts w:ascii="Times New Roman" w:hAnsi="Times New Roman" w:cs="Times New Roman"/>
          <w:bCs w:val="0"/>
          <w:sz w:val="22"/>
          <w:szCs w:val="22"/>
        </w:rPr>
        <w:lastRenderedPageBreak/>
        <w:t>Project title:</w:t>
      </w:r>
      <w:r w:rsidRPr="006672BE">
        <w:rPr>
          <w:rFonts w:ascii="Times New Roman" w:hAnsi="Times New Roman" w:cs="Times New Roman"/>
          <w:b w:val="0"/>
          <w:bCs w:val="0"/>
          <w:sz w:val="22"/>
          <w:szCs w:val="22"/>
        </w:rPr>
        <w:t xml:space="preserve"> </w:t>
      </w:r>
      <w:r w:rsidRPr="006672BE">
        <w:rPr>
          <w:rFonts w:ascii="Times New Roman" w:hAnsi="Times New Roman" w:cs="Times New Roman"/>
          <w:b w:val="0"/>
          <w:bCs w:val="0"/>
          <w:color w:val="000000" w:themeColor="text1"/>
          <w:sz w:val="22"/>
          <w:szCs w:val="22"/>
        </w:rPr>
        <w:t>Increased transparency and documentation of private sector contributions to NDCs</w:t>
      </w:r>
    </w:p>
    <w:p w14:paraId="1EF5220C" w14:textId="77777777" w:rsidR="00F3306C" w:rsidRPr="006672BE" w:rsidRDefault="00F3306C" w:rsidP="00F3306C">
      <w:pPr>
        <w:rPr>
          <w:rFonts w:ascii="Times New Roman" w:hAnsi="Times New Roman" w:cs="Times New Roman"/>
          <w:color w:val="000000" w:themeColor="text1"/>
          <w:kern w:val="44"/>
          <w:sz w:val="22"/>
        </w:rPr>
      </w:pPr>
      <w:r w:rsidRPr="006672BE">
        <w:rPr>
          <w:rFonts w:ascii="Times New Roman" w:hAnsi="Times New Roman" w:cs="Times New Roman"/>
          <w:b/>
          <w:color w:val="000000" w:themeColor="text1"/>
          <w:sz w:val="22"/>
        </w:rPr>
        <w:t>Deliverable title:</w:t>
      </w:r>
      <w:r w:rsidRPr="006672BE">
        <w:rPr>
          <w:rFonts w:ascii="Times New Roman" w:hAnsi="Times New Roman" w:cs="Times New Roman"/>
          <w:color w:val="000000" w:themeColor="text1"/>
          <w:sz w:val="22"/>
        </w:rPr>
        <w:t xml:space="preserve"> </w:t>
      </w:r>
      <w:r w:rsidRPr="006672BE">
        <w:rPr>
          <w:rFonts w:ascii="Times New Roman" w:hAnsi="Times New Roman" w:cs="Times New Roman"/>
          <w:color w:val="000000" w:themeColor="text1"/>
          <w:kern w:val="44"/>
          <w:sz w:val="22"/>
        </w:rPr>
        <w:t>Report on a guide for Reporting and Registry for NDCs/SDG private sector contribution that is compatible with the MRV/Transparency systems</w:t>
      </w:r>
    </w:p>
    <w:p w14:paraId="3D27F7A8" w14:textId="77777777" w:rsidR="00F3306C" w:rsidRPr="006672BE" w:rsidRDefault="00F3306C" w:rsidP="00F3306C">
      <w:pPr>
        <w:pStyle w:val="Default"/>
        <w:rPr>
          <w:rFonts w:ascii="Times New Roman" w:hAnsi="Times New Roman" w:cs="Times New Roman"/>
          <w:color w:val="000000" w:themeColor="text1"/>
          <w:kern w:val="44"/>
          <w:sz w:val="22"/>
          <w:szCs w:val="22"/>
          <w:lang w:val="en-GB"/>
        </w:rPr>
      </w:pPr>
    </w:p>
    <w:p w14:paraId="63A6F0B0" w14:textId="77777777" w:rsidR="004236E9" w:rsidRPr="006672BE" w:rsidRDefault="00F3306C" w:rsidP="004236E9">
      <w:pPr>
        <w:rPr>
          <w:rFonts w:ascii="Times New Roman" w:hAnsi="Times New Roman" w:cs="Times New Roman"/>
          <w:b/>
          <w:color w:val="000000" w:themeColor="text1"/>
          <w:kern w:val="44"/>
          <w:sz w:val="22"/>
        </w:rPr>
      </w:pPr>
      <w:r w:rsidRPr="006672BE">
        <w:rPr>
          <w:rFonts w:ascii="Times New Roman" w:hAnsi="Times New Roman" w:cs="Times New Roman"/>
          <w:b/>
          <w:color w:val="000000" w:themeColor="text1"/>
          <w:kern w:val="44"/>
          <w:sz w:val="22"/>
        </w:rPr>
        <w:t>Authors:</w:t>
      </w:r>
    </w:p>
    <w:p w14:paraId="166C8295" w14:textId="3F9F779A" w:rsidR="004236E9" w:rsidRPr="006672BE" w:rsidRDefault="004236E9" w:rsidP="004236E9">
      <w:pPr>
        <w:rPr>
          <w:rFonts w:ascii="Times New Roman" w:hAnsi="Times New Roman" w:cs="Times New Roman"/>
          <w:color w:val="000000" w:themeColor="text1"/>
          <w:kern w:val="44"/>
          <w:sz w:val="22"/>
        </w:rPr>
      </w:pPr>
      <w:r w:rsidRPr="006672BE">
        <w:rPr>
          <w:rFonts w:ascii="Times New Roman" w:hAnsi="Times New Roman" w:cs="Times New Roman"/>
          <w:color w:val="000000" w:themeColor="text1"/>
          <w:kern w:val="44"/>
          <w:sz w:val="22"/>
        </w:rPr>
        <w:t>Fatemeh Bakhtiari (UNEP DTU Partnership, UDP)</w:t>
      </w:r>
    </w:p>
    <w:p w14:paraId="63BC324C" w14:textId="3614673C" w:rsidR="004236E9" w:rsidRPr="006672BE" w:rsidRDefault="004236E9" w:rsidP="004236E9">
      <w:pPr>
        <w:rPr>
          <w:rFonts w:ascii="Times New Roman" w:hAnsi="Times New Roman" w:cs="Times New Roman"/>
          <w:color w:val="000000" w:themeColor="text1"/>
          <w:kern w:val="44"/>
          <w:sz w:val="22"/>
        </w:rPr>
      </w:pPr>
      <w:r w:rsidRPr="006672BE">
        <w:rPr>
          <w:rFonts w:ascii="Times New Roman" w:hAnsi="Times New Roman" w:cs="Times New Roman"/>
          <w:color w:val="000000" w:themeColor="text1"/>
          <w:kern w:val="44"/>
          <w:sz w:val="22"/>
        </w:rPr>
        <w:t>Mirko Dal Maso (UNEP DTU Partnership, UDP)</w:t>
      </w:r>
    </w:p>
    <w:p w14:paraId="4154C4F1" w14:textId="61004D6B" w:rsidR="00F3306C" w:rsidRPr="006672BE" w:rsidRDefault="00F3306C" w:rsidP="004236E9">
      <w:pPr>
        <w:rPr>
          <w:rFonts w:ascii="Times New Roman" w:hAnsi="Times New Roman" w:cs="Times New Roman"/>
          <w:color w:val="000000" w:themeColor="text1"/>
          <w:kern w:val="44"/>
          <w:sz w:val="22"/>
        </w:rPr>
      </w:pPr>
      <w:r w:rsidRPr="006672BE">
        <w:rPr>
          <w:rFonts w:ascii="Times New Roman" w:hAnsi="Times New Roman" w:cs="Times New Roman"/>
          <w:color w:val="000000" w:themeColor="text1"/>
          <w:kern w:val="44"/>
          <w:sz w:val="22"/>
        </w:rPr>
        <w:tab/>
      </w:r>
    </w:p>
    <w:p w14:paraId="1C937BC7" w14:textId="77777777" w:rsidR="004236E9" w:rsidRPr="006672BE" w:rsidRDefault="004236E9" w:rsidP="004236E9">
      <w:pPr>
        <w:rPr>
          <w:rFonts w:ascii="Times New Roman" w:hAnsi="Times New Roman" w:cs="Times New Roman"/>
          <w:sz w:val="22"/>
        </w:rPr>
      </w:pPr>
    </w:p>
    <w:p w14:paraId="6C143461" w14:textId="77777777" w:rsidR="00F3306C" w:rsidRPr="006672BE" w:rsidRDefault="00F3306C" w:rsidP="00F3306C">
      <w:pPr>
        <w:pStyle w:val="Heading1"/>
        <w:spacing w:line="240" w:lineRule="auto"/>
        <w:jc w:val="left"/>
        <w:rPr>
          <w:rFonts w:ascii="Times New Roman" w:hAnsi="Times New Roman" w:cs="Times New Roman"/>
          <w:sz w:val="22"/>
          <w:szCs w:val="22"/>
        </w:rPr>
      </w:pPr>
      <w:r w:rsidRPr="006672BE">
        <w:rPr>
          <w:rFonts w:ascii="Times New Roman" w:hAnsi="Times New Roman" w:cs="Times New Roman"/>
          <w:sz w:val="22"/>
          <w:szCs w:val="22"/>
        </w:rPr>
        <w:t xml:space="preserve">COPYRIGHT© </w:t>
      </w:r>
    </w:p>
    <w:p w14:paraId="5E2A5D7B" w14:textId="77777777" w:rsidR="00F3306C" w:rsidRPr="006672BE" w:rsidRDefault="00F3306C" w:rsidP="00F3306C">
      <w:pPr>
        <w:pStyle w:val="Heading1"/>
        <w:spacing w:line="240" w:lineRule="auto"/>
        <w:jc w:val="left"/>
        <w:rPr>
          <w:rFonts w:ascii="Times New Roman" w:hAnsi="Times New Roman" w:cs="Times New Roman"/>
          <w:b w:val="0"/>
          <w:bCs w:val="0"/>
          <w:color w:val="000000" w:themeColor="text1"/>
          <w:sz w:val="22"/>
          <w:szCs w:val="22"/>
        </w:rPr>
      </w:pPr>
      <w:r w:rsidRPr="006672BE">
        <w:rPr>
          <w:rFonts w:ascii="Times New Roman" w:hAnsi="Times New Roman" w:cs="Times New Roman"/>
          <w:b w:val="0"/>
          <w:sz w:val="22"/>
          <w:szCs w:val="22"/>
        </w:rPr>
        <w:t>This publication may be reproduced in whole or in part and in any form for educational or non-profit purposes without special permission from the copyright holder, provided acknowledgement of the source is made. UNEP DTU Partnership (UDP) would appreciate receiving a copy of any publication that uses this publication as a source. No use of this publication may be made for resale or for any other commercial purpose whatsoever without prior permission in writing from UDP.</w:t>
      </w:r>
    </w:p>
    <w:p w14:paraId="1A51156C" w14:textId="77777777" w:rsidR="00F3306C" w:rsidRPr="006672BE" w:rsidRDefault="00F3306C" w:rsidP="00F3306C">
      <w:pPr>
        <w:pStyle w:val="Title"/>
        <w:jc w:val="left"/>
        <w:rPr>
          <w:rFonts w:ascii="Times New Roman" w:hAnsi="Times New Roman" w:cs="Times New Roman"/>
          <w:sz w:val="22"/>
          <w:szCs w:val="22"/>
        </w:rPr>
      </w:pPr>
      <w:r w:rsidRPr="006672BE">
        <w:rPr>
          <w:rFonts w:ascii="Times New Roman" w:hAnsi="Times New Roman" w:cs="Times New Roman"/>
          <w:sz w:val="22"/>
          <w:szCs w:val="22"/>
        </w:rPr>
        <w:t>DISCLAIMER</w:t>
      </w:r>
    </w:p>
    <w:p w14:paraId="33AF8CA1" w14:textId="77777777" w:rsidR="00F3306C" w:rsidRPr="006672BE" w:rsidRDefault="00F3306C" w:rsidP="00F3306C">
      <w:pPr>
        <w:pStyle w:val="Title"/>
        <w:jc w:val="left"/>
        <w:rPr>
          <w:rFonts w:ascii="Times New Roman" w:hAnsi="Times New Roman" w:cs="Times New Roman"/>
          <w:b w:val="0"/>
          <w:sz w:val="22"/>
          <w:szCs w:val="22"/>
        </w:rPr>
      </w:pPr>
      <w:r w:rsidRPr="006672BE">
        <w:rPr>
          <w:rFonts w:ascii="Times New Roman" w:hAnsi="Times New Roman" w:cs="Times New Roman"/>
          <w:b w:val="0"/>
          <w:sz w:val="22"/>
          <w:szCs w:val="22"/>
        </w:rPr>
        <w:t>This publication has been produced as part of a component of the Initiative for Climate Action Transparency project (ICAT) implemented by UNEP DTU Partnership (UDP). The views expressed in this publication are those of the authors and do not necessarily reflect the views of UDP</w:t>
      </w:r>
    </w:p>
    <w:p w14:paraId="70B2BF66" w14:textId="77777777" w:rsidR="00F3306C" w:rsidRPr="006672BE" w:rsidRDefault="00F3306C" w:rsidP="00F3306C">
      <w:pPr>
        <w:pStyle w:val="Title"/>
        <w:jc w:val="left"/>
        <w:rPr>
          <w:rFonts w:ascii="Times New Roman" w:hAnsi="Times New Roman" w:cs="Times New Roman"/>
          <w:sz w:val="22"/>
          <w:szCs w:val="22"/>
        </w:rPr>
      </w:pPr>
      <w:r w:rsidRPr="006672BE">
        <w:rPr>
          <w:rFonts w:ascii="Times New Roman" w:hAnsi="Times New Roman" w:cs="Times New Roman"/>
          <w:sz w:val="22"/>
          <w:szCs w:val="22"/>
        </w:rPr>
        <w:lastRenderedPageBreak/>
        <w:t>PREPARED UNDER</w:t>
      </w:r>
    </w:p>
    <w:p w14:paraId="14658DC4" w14:textId="77777777" w:rsidR="00F3306C" w:rsidRPr="006672BE" w:rsidRDefault="00F3306C" w:rsidP="00F3306C">
      <w:pPr>
        <w:pStyle w:val="Title"/>
        <w:jc w:val="left"/>
        <w:rPr>
          <w:rFonts w:ascii="Times New Roman" w:hAnsi="Times New Roman" w:cs="Times New Roman"/>
          <w:b w:val="0"/>
          <w:sz w:val="22"/>
          <w:szCs w:val="22"/>
        </w:rPr>
      </w:pPr>
      <w:r w:rsidRPr="006672BE">
        <w:rPr>
          <w:rFonts w:ascii="Times New Roman" w:hAnsi="Times New Roman" w:cs="Times New Roman"/>
          <w:b w:val="0"/>
          <w:sz w:val="22"/>
          <w:szCs w:val="22"/>
        </w:rPr>
        <w:t>The project Increased transparency and documentation of private sector contributions to NDCs supported by the Ministry of Foreign Affairs of Denmark Danida</w:t>
      </w:r>
    </w:p>
    <w:p w14:paraId="16FC4649" w14:textId="77777777" w:rsidR="00F3306C" w:rsidRPr="006672BE" w:rsidRDefault="00F3306C" w:rsidP="00F3306C">
      <w:pPr>
        <w:pStyle w:val="Title"/>
        <w:jc w:val="left"/>
        <w:rPr>
          <w:rFonts w:ascii="Times New Roman" w:hAnsi="Times New Roman" w:cs="Times New Roman"/>
          <w:sz w:val="22"/>
          <w:szCs w:val="22"/>
        </w:rPr>
      </w:pPr>
      <w:r w:rsidRPr="006672BE">
        <w:rPr>
          <w:rFonts w:ascii="Times New Roman" w:hAnsi="Times New Roman" w:cs="Times New Roman"/>
          <w:sz w:val="22"/>
          <w:szCs w:val="22"/>
        </w:rPr>
        <w:t>ACKNOWLEDGEMENT:</w:t>
      </w:r>
    </w:p>
    <w:p w14:paraId="67212D31" w14:textId="77777777" w:rsidR="00F3306C" w:rsidRPr="006672BE" w:rsidRDefault="00F3306C" w:rsidP="00F3306C">
      <w:pPr>
        <w:pStyle w:val="Title"/>
        <w:jc w:val="left"/>
        <w:rPr>
          <w:rFonts w:ascii="Times New Roman" w:hAnsi="Times New Roman" w:cs="Times New Roman"/>
          <w:b w:val="0"/>
          <w:sz w:val="22"/>
          <w:szCs w:val="22"/>
        </w:rPr>
      </w:pPr>
      <w:r w:rsidRPr="006672BE">
        <w:rPr>
          <w:rFonts w:ascii="Times New Roman" w:hAnsi="Times New Roman" w:cs="Times New Roman"/>
          <w:b w:val="0"/>
          <w:sz w:val="22"/>
          <w:szCs w:val="22"/>
        </w:rPr>
        <w:t>The authors are grateful to David García, María Paz Cigaran and the whole team at Libélula, Peru for facilitating information regarding the reporting protocols used by the main Latin American private-sector reporters, and to Gordon Mackenzie (UNEP DTU Partnership) and Miriam Liliana Hinostroza Suarez (UN Environment), for comments on the approach to implementing the activity that is the object of this report. The authors are also grateful to the following institution for their input to the methodology assessment via interviews: Gold Standard for Global Goals; Global Reporting Initiative; World Resource Institution; SAM-CSA help line; SASB Standards</w:t>
      </w:r>
    </w:p>
    <w:p w14:paraId="7ECFA65C" w14:textId="47C929E9" w:rsidR="00F3306C" w:rsidRPr="006672BE" w:rsidRDefault="00F3306C" w:rsidP="00F3306C">
      <w:pPr>
        <w:pStyle w:val="Title"/>
        <w:jc w:val="left"/>
        <w:rPr>
          <w:rFonts w:ascii="Times New Roman" w:hAnsi="Times New Roman" w:cs="Times New Roman"/>
          <w:sz w:val="22"/>
          <w:szCs w:val="22"/>
        </w:rPr>
      </w:pPr>
      <w:r w:rsidRPr="006672BE">
        <w:rPr>
          <w:rFonts w:ascii="Times New Roman" w:hAnsi="Times New Roman" w:cs="Times New Roman"/>
          <w:sz w:val="22"/>
          <w:szCs w:val="22"/>
        </w:rPr>
        <w:t>REVIEWERS</w:t>
      </w:r>
    </w:p>
    <w:p w14:paraId="0B59A391" w14:textId="17FDAB02" w:rsidR="004236E9" w:rsidRPr="006672BE" w:rsidRDefault="004236E9" w:rsidP="004236E9">
      <w:pPr>
        <w:rPr>
          <w:rFonts w:ascii="Times New Roman" w:hAnsi="Times New Roman" w:cs="Times New Roman"/>
          <w:sz w:val="22"/>
        </w:rPr>
      </w:pPr>
      <w:r w:rsidRPr="006672BE">
        <w:rPr>
          <w:rFonts w:ascii="Times New Roman" w:hAnsi="Times New Roman" w:cs="Times New Roman"/>
          <w:sz w:val="22"/>
        </w:rPr>
        <w:t>Sandra Roxana Aparcana Robles</w:t>
      </w:r>
    </w:p>
    <w:p w14:paraId="7F2E1765" w14:textId="04777B68" w:rsidR="00F3306C" w:rsidRPr="006672BE" w:rsidRDefault="00F3306C" w:rsidP="00F3306C">
      <w:pPr>
        <w:pStyle w:val="Title"/>
        <w:jc w:val="left"/>
        <w:rPr>
          <w:rFonts w:ascii="Times New Roman" w:hAnsi="Times New Roman" w:cs="Times New Roman"/>
          <w:b w:val="0"/>
          <w:sz w:val="22"/>
          <w:szCs w:val="22"/>
        </w:rPr>
      </w:pPr>
    </w:p>
    <w:p w14:paraId="76C603DE" w14:textId="258F599B" w:rsidR="00883D64" w:rsidRPr="006672BE" w:rsidRDefault="00883D64" w:rsidP="00883D64">
      <w:pPr>
        <w:rPr>
          <w:rFonts w:ascii="Times New Roman" w:hAnsi="Times New Roman" w:cs="Times New Roman"/>
          <w:sz w:val="22"/>
        </w:rPr>
      </w:pPr>
    </w:p>
    <w:p w14:paraId="076D4FD3" w14:textId="079C1431" w:rsidR="00883D64" w:rsidRPr="006672BE" w:rsidRDefault="00883D64" w:rsidP="00883D64">
      <w:pPr>
        <w:rPr>
          <w:rFonts w:ascii="Times New Roman" w:hAnsi="Times New Roman" w:cs="Times New Roman"/>
          <w:sz w:val="22"/>
        </w:rPr>
      </w:pPr>
    </w:p>
    <w:p w14:paraId="09BF5AAB" w14:textId="0D0614D0" w:rsidR="00883D64" w:rsidRPr="006672BE" w:rsidRDefault="00883D64" w:rsidP="00883D64">
      <w:pPr>
        <w:rPr>
          <w:rFonts w:ascii="Times New Roman" w:hAnsi="Times New Roman" w:cs="Times New Roman"/>
          <w:sz w:val="22"/>
        </w:rPr>
      </w:pPr>
    </w:p>
    <w:p w14:paraId="3D591600" w14:textId="1DADDECF" w:rsidR="00883D64" w:rsidRPr="006672BE" w:rsidRDefault="00883D64" w:rsidP="00883D64">
      <w:pPr>
        <w:rPr>
          <w:rFonts w:ascii="Times New Roman" w:hAnsi="Times New Roman" w:cs="Times New Roman"/>
          <w:sz w:val="22"/>
        </w:rPr>
      </w:pPr>
    </w:p>
    <w:p w14:paraId="324978C0" w14:textId="47AA3784" w:rsidR="00883D64" w:rsidRPr="006672BE" w:rsidRDefault="00883D64" w:rsidP="00883D64">
      <w:pPr>
        <w:rPr>
          <w:rFonts w:ascii="Times New Roman" w:hAnsi="Times New Roman" w:cs="Times New Roman"/>
          <w:sz w:val="22"/>
        </w:rPr>
      </w:pPr>
    </w:p>
    <w:p w14:paraId="68208DA8" w14:textId="43E7438B" w:rsidR="00883D64" w:rsidRPr="006672BE" w:rsidRDefault="00883D64" w:rsidP="00883D64">
      <w:pPr>
        <w:rPr>
          <w:rFonts w:ascii="Times New Roman" w:hAnsi="Times New Roman" w:cs="Times New Roman"/>
          <w:sz w:val="22"/>
        </w:rPr>
      </w:pPr>
    </w:p>
    <w:p w14:paraId="1A16F959" w14:textId="0D616F6E" w:rsidR="00883D64" w:rsidRPr="006672BE" w:rsidRDefault="00883D64" w:rsidP="00883D64">
      <w:pPr>
        <w:rPr>
          <w:rFonts w:ascii="Times New Roman" w:hAnsi="Times New Roman" w:cs="Times New Roman"/>
          <w:sz w:val="22"/>
        </w:rPr>
      </w:pPr>
    </w:p>
    <w:p w14:paraId="6DFC916B" w14:textId="0D63BA7F" w:rsidR="00883D64" w:rsidRPr="006672BE" w:rsidRDefault="00883D64" w:rsidP="00883D64">
      <w:pPr>
        <w:rPr>
          <w:rFonts w:ascii="Times New Roman" w:hAnsi="Times New Roman" w:cs="Times New Roman"/>
          <w:sz w:val="22"/>
        </w:rPr>
      </w:pPr>
    </w:p>
    <w:p w14:paraId="45F66118" w14:textId="17F7B016" w:rsidR="00883D64" w:rsidRPr="006672BE" w:rsidRDefault="00883D64" w:rsidP="00883D64">
      <w:pPr>
        <w:rPr>
          <w:rFonts w:ascii="Times New Roman" w:hAnsi="Times New Roman" w:cs="Times New Roman"/>
          <w:sz w:val="22"/>
        </w:rPr>
      </w:pPr>
    </w:p>
    <w:p w14:paraId="26448730" w14:textId="11D03B9B" w:rsidR="00F3306C" w:rsidRPr="006672BE" w:rsidRDefault="00F3306C" w:rsidP="00883D64">
      <w:pPr>
        <w:pStyle w:val="Normal1"/>
        <w:rPr>
          <w:b/>
          <w:sz w:val="22"/>
          <w:szCs w:val="22"/>
          <w:lang w:val="en-GB"/>
        </w:rPr>
      </w:pPr>
      <w:r w:rsidRPr="006672BE">
        <w:rPr>
          <w:b/>
          <w:sz w:val="22"/>
          <w:szCs w:val="22"/>
          <w:lang w:val="en-GB"/>
        </w:rPr>
        <w:t>Introduction</w:t>
      </w:r>
    </w:p>
    <w:p w14:paraId="7C8B7702" w14:textId="77777777" w:rsidR="00883D64" w:rsidRPr="006672BE" w:rsidRDefault="00883D64" w:rsidP="00883D64">
      <w:pPr>
        <w:pStyle w:val="Normal1"/>
        <w:rPr>
          <w:b/>
          <w:sz w:val="22"/>
          <w:szCs w:val="22"/>
          <w:lang w:val="en-GB"/>
        </w:rPr>
      </w:pPr>
    </w:p>
    <w:p w14:paraId="2E02FBE7" w14:textId="77777777" w:rsidR="00F3306C" w:rsidRPr="006672BE" w:rsidRDefault="00F3306C" w:rsidP="00F3306C">
      <w:pPr>
        <w:pStyle w:val="Normal1"/>
        <w:spacing w:after="120"/>
        <w:jc w:val="both"/>
        <w:rPr>
          <w:bCs/>
          <w:iCs/>
          <w:sz w:val="22"/>
          <w:szCs w:val="22"/>
          <w:lang w:val="en-GB"/>
        </w:rPr>
      </w:pPr>
      <w:r w:rsidRPr="006672BE">
        <w:rPr>
          <w:color w:val="auto"/>
          <w:sz w:val="22"/>
          <w:szCs w:val="22"/>
          <w:lang w:val="en-GB"/>
        </w:rPr>
        <w:t xml:space="preserve">Climate change embodies an urgent and existential threat to humanity. All countries should upsurge the ambition with which they act to mitigate their greenhouse gas (GHG) emissions and adapt to the anticipated impacts of climate change to secure the future livelihoods of their citizens which should be aligned with sustainable </w:t>
      </w:r>
      <w:r w:rsidR="00D85C3B" w:rsidRPr="006672BE">
        <w:rPr>
          <w:color w:val="auto"/>
          <w:sz w:val="22"/>
          <w:szCs w:val="22"/>
          <w:lang w:val="en-GB"/>
        </w:rPr>
        <w:t>d</w:t>
      </w:r>
      <w:r w:rsidRPr="006672BE">
        <w:rPr>
          <w:color w:val="auto"/>
          <w:sz w:val="22"/>
          <w:szCs w:val="22"/>
          <w:lang w:val="en-GB"/>
        </w:rPr>
        <w:t xml:space="preserve">evelopment goals. With this intention, in 2015, nations of the world gathered in Paris to reach a global consensus on the urgent need to reduce GHG emissions and to set national economies on a low-carbon development path.  </w:t>
      </w:r>
      <w:r w:rsidRPr="006672BE">
        <w:rPr>
          <w:bCs/>
          <w:iCs/>
          <w:sz w:val="22"/>
          <w:szCs w:val="22"/>
          <w:lang w:val="en-GB"/>
        </w:rPr>
        <w:t xml:space="preserve">The Agreement which entered into forcé in 2016,  requires parties to adopt “fair and ambitious” voluntary actions to combat climate change. </w:t>
      </w:r>
    </w:p>
    <w:p w14:paraId="4386A0FD" w14:textId="15D11539" w:rsidR="00D85C3B" w:rsidRPr="006672BE" w:rsidRDefault="00D85C3B" w:rsidP="00883D64">
      <w:pPr>
        <w:pStyle w:val="Normal1"/>
        <w:spacing w:after="120"/>
        <w:jc w:val="both"/>
        <w:rPr>
          <w:color w:val="auto"/>
          <w:sz w:val="22"/>
          <w:szCs w:val="22"/>
          <w:lang w:val="en-GB"/>
        </w:rPr>
      </w:pPr>
      <w:r w:rsidRPr="006672BE">
        <w:rPr>
          <w:color w:val="auto"/>
          <w:sz w:val="22"/>
          <w:szCs w:val="22"/>
          <w:lang w:val="en-GB"/>
        </w:rPr>
        <w:t xml:space="preserve">The UN Sustainable Development Goals (SDGs) and the Paris Agreement are two of the most momentous policy frameworks of the twenty-first century. Parties under the Paris agreement have already pledged their Nationally Determined Contributions (NDCs) showing how they will reduce the emissions and achieve targets set by the Paris Agreement. Sustainable Development Goals (SDGs) were originated at the UN sustainable development summit in 2015. </w:t>
      </w:r>
      <w:r w:rsidR="00883D64" w:rsidRPr="006672BE">
        <w:rPr>
          <w:color w:val="auto"/>
          <w:sz w:val="22"/>
          <w:szCs w:val="22"/>
          <w:lang w:val="en-GB"/>
        </w:rPr>
        <w:t>SDGs comprise</w:t>
      </w:r>
      <w:r w:rsidRPr="006672BE">
        <w:rPr>
          <w:color w:val="auto"/>
          <w:sz w:val="22"/>
          <w:szCs w:val="22"/>
          <w:lang w:val="en-GB"/>
        </w:rPr>
        <w:t xml:space="preserve"> 17 main goals and 169 targets. SDGs said to be a call for all nations to achieve prosperity while saving the </w:t>
      </w:r>
      <w:r w:rsidR="00883D64" w:rsidRPr="006672BE">
        <w:rPr>
          <w:color w:val="auto"/>
          <w:sz w:val="22"/>
          <w:szCs w:val="22"/>
          <w:lang w:val="en-GB"/>
        </w:rPr>
        <w:t>planet</w:t>
      </w:r>
      <w:r w:rsidRPr="006672BE">
        <w:rPr>
          <w:color w:val="auto"/>
          <w:sz w:val="22"/>
          <w:szCs w:val="22"/>
          <w:vertAlign w:val="superscript"/>
          <w:lang w:val="en-GB"/>
        </w:rPr>
        <w:footnoteReference w:id="1"/>
      </w:r>
      <w:r w:rsidRPr="006672BE">
        <w:rPr>
          <w:color w:val="auto"/>
          <w:sz w:val="22"/>
          <w:szCs w:val="22"/>
          <w:lang w:val="en-GB"/>
        </w:rPr>
        <w:t xml:space="preserve">. </w:t>
      </w:r>
      <w:r w:rsidR="001238BE" w:rsidRPr="006672BE">
        <w:rPr>
          <w:color w:val="auto"/>
          <w:sz w:val="22"/>
          <w:szCs w:val="22"/>
          <w:lang w:val="en-GB"/>
        </w:rPr>
        <w:t>Acknowledging the indivisible nature of climate and sustainable development, and the importance of addressing them together to be able to deliver on a just transition, NDCs are increasingly making explicit reference to the links between climate actions and sustainable development.</w:t>
      </w:r>
    </w:p>
    <w:p w14:paraId="1EDADC1C" w14:textId="77777777" w:rsidR="00D85C3B" w:rsidRPr="006672BE" w:rsidRDefault="00D85C3B" w:rsidP="00D85C3B">
      <w:pPr>
        <w:rPr>
          <w:rFonts w:ascii="Times New Roman" w:hAnsi="Times New Roman" w:cs="Times New Roman"/>
          <w:bCs/>
          <w:iCs/>
          <w:sz w:val="22"/>
        </w:rPr>
      </w:pPr>
      <w:r w:rsidRPr="006672BE">
        <w:rPr>
          <w:rFonts w:ascii="Times New Roman" w:hAnsi="Times New Roman" w:cs="Times New Roman"/>
          <w:sz w:val="22"/>
        </w:rPr>
        <w:t xml:space="preserve">As part of fulfilling the commitments established by countries under the PA, the development and implementation of systematic frameworks to assess the effectiveness of climate policies and actions is receiving increasing country </w:t>
      </w:r>
      <w:r w:rsidRPr="006672BE">
        <w:rPr>
          <w:rFonts w:ascii="Times New Roman" w:hAnsi="Times New Roman" w:cs="Times New Roman"/>
          <w:sz w:val="22"/>
        </w:rPr>
        <w:lastRenderedPageBreak/>
        <w:t xml:space="preserve">attention. In this regard, national systems for Measurement, Reporting and Verification (MRV) of GHG emissions and associated co-benefits, to support the development of Mitigation Actions (MAs) based on quality data and scenario simulations, is becoming more common in countries helping them to demonstrate their climate mitigation action. </w:t>
      </w:r>
    </w:p>
    <w:p w14:paraId="4D3ADB9D" w14:textId="4F6E47C3" w:rsidR="00F3306C" w:rsidRPr="006672BE" w:rsidRDefault="00D85C3B" w:rsidP="00D85C3B">
      <w:pPr>
        <w:rPr>
          <w:rFonts w:ascii="Times New Roman" w:hAnsi="Times New Roman" w:cs="Times New Roman"/>
          <w:bCs/>
          <w:iCs/>
          <w:sz w:val="22"/>
        </w:rPr>
      </w:pPr>
      <w:r w:rsidRPr="006672BE">
        <w:rPr>
          <w:rFonts w:ascii="Times New Roman" w:hAnsi="Times New Roman" w:cs="Times New Roman"/>
          <w:bCs/>
          <w:iCs/>
          <w:sz w:val="22"/>
        </w:rPr>
        <w:t xml:space="preserve">Currently </w:t>
      </w:r>
      <w:r w:rsidRPr="006672BE">
        <w:rPr>
          <w:rFonts w:ascii="Times New Roman" w:hAnsi="Times New Roman" w:cs="Times New Roman"/>
          <w:sz w:val="22"/>
        </w:rPr>
        <w:t>a number of other programs are being implemented focusing on developing institutional capacity and relevant tools and methods for impact assessment of NDC implementation</w:t>
      </w:r>
      <w:r w:rsidRPr="006672BE">
        <w:rPr>
          <w:rFonts w:ascii="Times New Roman" w:hAnsi="Times New Roman" w:cs="Times New Roman"/>
          <w:bCs/>
          <w:iCs/>
          <w:sz w:val="22"/>
        </w:rPr>
        <w:t xml:space="preserve"> which can </w:t>
      </w:r>
      <w:r w:rsidR="00F3306C" w:rsidRPr="006672BE">
        <w:rPr>
          <w:rFonts w:ascii="Times New Roman" w:hAnsi="Times New Roman" w:cs="Times New Roman"/>
          <w:bCs/>
          <w:iCs/>
          <w:sz w:val="22"/>
        </w:rPr>
        <w:t>help nations implement the above transparency provisions, including protocols for assessing impacts associated with climate policie</w:t>
      </w:r>
      <w:r w:rsidRPr="006672BE">
        <w:rPr>
          <w:rFonts w:ascii="Times New Roman" w:hAnsi="Times New Roman" w:cs="Times New Roman"/>
          <w:bCs/>
          <w:iCs/>
          <w:sz w:val="22"/>
        </w:rPr>
        <w:t xml:space="preserve">s and institutional capacity. </w:t>
      </w:r>
      <w:r w:rsidRPr="006672BE">
        <w:rPr>
          <w:rFonts w:ascii="Times New Roman" w:hAnsi="Times New Roman" w:cs="Times New Roman"/>
          <w:sz w:val="22"/>
        </w:rPr>
        <w:t>However, the private sector and other non-state actions are not well reflected in national or international efforts towards Transparency</w:t>
      </w:r>
      <w:r w:rsidR="001238BE" w:rsidRPr="006672BE">
        <w:rPr>
          <w:rFonts w:ascii="Times New Roman" w:hAnsi="Times New Roman" w:cs="Times New Roman"/>
          <w:sz w:val="22"/>
        </w:rPr>
        <w:t xml:space="preserve"> for climate action, let alone sustainable development</w:t>
      </w:r>
      <w:r w:rsidRPr="006672BE">
        <w:rPr>
          <w:rFonts w:ascii="Times New Roman" w:hAnsi="Times New Roman" w:cs="Times New Roman"/>
          <w:sz w:val="22"/>
        </w:rPr>
        <w:t>. For example, w</w:t>
      </w:r>
      <w:r w:rsidR="00F3306C" w:rsidRPr="006672BE">
        <w:rPr>
          <w:rFonts w:ascii="Times New Roman" w:hAnsi="Times New Roman" w:cs="Times New Roman"/>
          <w:bCs/>
          <w:iCs/>
          <w:sz w:val="22"/>
        </w:rPr>
        <w:t xml:space="preserve">hat are the sustainable development co-benefits of the </w:t>
      </w:r>
      <w:r w:rsidRPr="006672BE">
        <w:rPr>
          <w:rFonts w:ascii="Times New Roman" w:hAnsi="Times New Roman" w:cs="Times New Roman"/>
          <w:bCs/>
          <w:iCs/>
          <w:sz w:val="22"/>
        </w:rPr>
        <w:t>climate actions implemented by private sectors</w:t>
      </w:r>
      <w:r w:rsidR="00F3306C" w:rsidRPr="006672BE">
        <w:rPr>
          <w:rFonts w:ascii="Times New Roman" w:hAnsi="Times New Roman" w:cs="Times New Roman"/>
          <w:bCs/>
          <w:iCs/>
          <w:sz w:val="22"/>
        </w:rPr>
        <w:t xml:space="preserve">? How can the sustainable development impacts of the climate actions be measured? The project “Increased transparency and documentation of private sector contributions to NDCs” aims at filling this gap. </w:t>
      </w:r>
    </w:p>
    <w:p w14:paraId="6607EDC6" w14:textId="77777777" w:rsidR="00F3306C" w:rsidRPr="006672BE" w:rsidRDefault="00F3306C" w:rsidP="00F3306C">
      <w:pPr>
        <w:spacing w:after="240"/>
        <w:rPr>
          <w:rFonts w:ascii="Times New Roman" w:hAnsi="Times New Roman" w:cs="Times New Roman"/>
          <w:bCs/>
          <w:iCs/>
          <w:sz w:val="22"/>
        </w:rPr>
      </w:pPr>
      <w:r w:rsidRPr="006672BE">
        <w:rPr>
          <w:rFonts w:ascii="Times New Roman" w:hAnsi="Times New Roman" w:cs="Times New Roman"/>
          <w:bCs/>
          <w:iCs/>
          <w:sz w:val="22"/>
        </w:rPr>
        <w:t xml:space="preserve">There are two working packages under this project. </w:t>
      </w:r>
    </w:p>
    <w:p w14:paraId="5939B9AB" w14:textId="77777777" w:rsidR="00F3306C" w:rsidRPr="006672BE" w:rsidRDefault="00F3306C" w:rsidP="00B802A6">
      <w:pPr>
        <w:pStyle w:val="ListParagraph"/>
        <w:numPr>
          <w:ilvl w:val="0"/>
          <w:numId w:val="2"/>
        </w:numPr>
        <w:ind w:firstLineChars="0"/>
        <w:rPr>
          <w:rFonts w:ascii="Times New Roman" w:hAnsi="Times New Roman" w:cs="Times New Roman"/>
          <w:bCs/>
          <w:iCs/>
          <w:sz w:val="22"/>
        </w:rPr>
      </w:pPr>
      <w:r w:rsidRPr="006672BE">
        <w:rPr>
          <w:rFonts w:ascii="Times New Roman" w:hAnsi="Times New Roman" w:cs="Times New Roman"/>
          <w:bCs/>
          <w:iCs/>
          <w:sz w:val="22"/>
        </w:rPr>
        <w:t xml:space="preserve">Prepare a guide for companies wishing to adopt an existing protocol to report on their greenhouse-gas emissions, highlighting common pitfalls (for example, with regard to materiality) and suggesting potential solutions to overcome them. </w:t>
      </w:r>
    </w:p>
    <w:p w14:paraId="1694AED0" w14:textId="77777777" w:rsidR="00F3306C" w:rsidRPr="006672BE" w:rsidRDefault="00F3306C" w:rsidP="00B802A6">
      <w:pPr>
        <w:pStyle w:val="ListParagraph"/>
        <w:numPr>
          <w:ilvl w:val="0"/>
          <w:numId w:val="2"/>
        </w:numPr>
        <w:ind w:firstLineChars="0"/>
        <w:rPr>
          <w:rFonts w:ascii="Times New Roman" w:hAnsi="Times New Roman" w:cs="Times New Roman"/>
          <w:bCs/>
          <w:iCs/>
          <w:sz w:val="22"/>
        </w:rPr>
      </w:pPr>
      <w:r w:rsidRPr="006672BE">
        <w:rPr>
          <w:rFonts w:ascii="Times New Roman" w:hAnsi="Times New Roman" w:cs="Times New Roman"/>
          <w:bCs/>
          <w:iCs/>
          <w:sz w:val="22"/>
        </w:rPr>
        <w:t xml:space="preserve">Prepare a guide for companies wishing to adopt an existing protocol to report on the sustainable development impacts from their mitigation actions, highlighting common pitfalls and suggesting potential solutions to overcome them. </w:t>
      </w:r>
    </w:p>
    <w:p w14:paraId="6103254C" w14:textId="77777777" w:rsidR="00F3306C" w:rsidRPr="006672BE" w:rsidRDefault="00F3306C" w:rsidP="00F3306C">
      <w:pPr>
        <w:spacing w:before="240" w:after="240"/>
        <w:rPr>
          <w:rFonts w:ascii="Times New Roman" w:hAnsi="Times New Roman" w:cs="Times New Roman"/>
          <w:bCs/>
          <w:iCs/>
          <w:sz w:val="22"/>
        </w:rPr>
      </w:pPr>
      <w:r w:rsidRPr="006672BE">
        <w:rPr>
          <w:rFonts w:ascii="Times New Roman" w:hAnsi="Times New Roman" w:cs="Times New Roman"/>
          <w:bCs/>
          <w:iCs/>
          <w:sz w:val="22"/>
        </w:rPr>
        <w:t>In each of the working packages, existing protocols are reviewed and assessed first, from which recommendations are drawn as input to develop guidance.</w:t>
      </w:r>
      <w:r w:rsidR="00D85C3B" w:rsidRPr="006672BE">
        <w:rPr>
          <w:rFonts w:ascii="Times New Roman" w:hAnsi="Times New Roman" w:cs="Times New Roman"/>
          <w:bCs/>
          <w:iCs/>
          <w:sz w:val="22"/>
        </w:rPr>
        <w:t xml:space="preserve"> Then, the pros and cons of the best practices were discussed and mapped. </w:t>
      </w:r>
      <w:r w:rsidRPr="006672BE">
        <w:rPr>
          <w:rFonts w:ascii="Times New Roman" w:hAnsi="Times New Roman" w:cs="Times New Roman"/>
          <w:bCs/>
          <w:iCs/>
          <w:sz w:val="22"/>
        </w:rPr>
        <w:t>This deliverable provides inputs for the second work package above (sustainable development impacts)</w:t>
      </w:r>
      <w:r w:rsidR="00D85C3B" w:rsidRPr="006672BE">
        <w:rPr>
          <w:rFonts w:ascii="Times New Roman" w:hAnsi="Times New Roman" w:cs="Times New Roman"/>
          <w:bCs/>
          <w:iCs/>
          <w:sz w:val="22"/>
        </w:rPr>
        <w:t xml:space="preserve"> which aims to provide a guide for companies to adopt existing protocols to report on their sustainable development impacts resulted from their climate actions</w:t>
      </w:r>
      <w:r w:rsidRPr="006672BE">
        <w:rPr>
          <w:rFonts w:ascii="Times New Roman" w:hAnsi="Times New Roman" w:cs="Times New Roman"/>
          <w:bCs/>
          <w:iCs/>
          <w:sz w:val="22"/>
        </w:rPr>
        <w:t>.</w:t>
      </w:r>
    </w:p>
    <w:p w14:paraId="50BAB63E" w14:textId="77777777" w:rsidR="00F3306C" w:rsidRPr="006672BE" w:rsidRDefault="00F3306C" w:rsidP="00F3306C">
      <w:pPr>
        <w:spacing w:before="240" w:after="240"/>
        <w:rPr>
          <w:rFonts w:ascii="Times New Roman" w:hAnsi="Times New Roman" w:cs="Times New Roman"/>
          <w:bCs/>
          <w:iCs/>
          <w:sz w:val="22"/>
        </w:rPr>
      </w:pPr>
      <w:r w:rsidRPr="006672BE">
        <w:rPr>
          <w:rFonts w:ascii="Times New Roman" w:hAnsi="Times New Roman" w:cs="Times New Roman"/>
          <w:bCs/>
          <w:iCs/>
          <w:sz w:val="22"/>
        </w:rPr>
        <w:t>The work is conducted under three steps:</w:t>
      </w:r>
    </w:p>
    <w:p w14:paraId="25EE3600" w14:textId="77777777" w:rsidR="00F3306C" w:rsidRPr="006672BE" w:rsidRDefault="00F3306C" w:rsidP="00F3306C">
      <w:pPr>
        <w:pStyle w:val="t27"/>
        <w:numPr>
          <w:ilvl w:val="0"/>
          <w:numId w:val="1"/>
        </w:numPr>
        <w:tabs>
          <w:tab w:val="left" w:pos="1201"/>
          <w:tab w:val="left" w:pos="4824"/>
        </w:tabs>
        <w:spacing w:after="240" w:line="276" w:lineRule="auto"/>
        <w:jc w:val="both"/>
        <w:rPr>
          <w:bCs/>
          <w:sz w:val="22"/>
          <w:szCs w:val="22"/>
        </w:rPr>
      </w:pPr>
      <w:r w:rsidRPr="006672BE">
        <w:rPr>
          <w:bCs/>
          <w:sz w:val="22"/>
          <w:szCs w:val="22"/>
        </w:rPr>
        <w:t>Review existing protocols that may be suitable to assess the sustainable development impacts of climate change-mitigation actions in the private sector (i.e. companies), with a view to strengthening the sustainability of these actions.</w:t>
      </w:r>
    </w:p>
    <w:p w14:paraId="3E9A70CC" w14:textId="77777777" w:rsidR="00F3306C" w:rsidRPr="006672BE" w:rsidRDefault="00F3306C" w:rsidP="00F3306C">
      <w:pPr>
        <w:pStyle w:val="t27"/>
        <w:numPr>
          <w:ilvl w:val="0"/>
          <w:numId w:val="1"/>
        </w:numPr>
        <w:tabs>
          <w:tab w:val="left" w:pos="1201"/>
          <w:tab w:val="left" w:pos="4824"/>
        </w:tabs>
        <w:spacing w:after="240" w:line="276" w:lineRule="auto"/>
        <w:jc w:val="both"/>
        <w:rPr>
          <w:bCs/>
          <w:sz w:val="22"/>
          <w:szCs w:val="22"/>
        </w:rPr>
      </w:pPr>
      <w:r w:rsidRPr="006672BE">
        <w:rPr>
          <w:bCs/>
          <w:sz w:val="22"/>
          <w:szCs w:val="22"/>
        </w:rPr>
        <w:t>Assess the pros and cons of the selected protocols, to draw best practices and recommendations for future improvement.</w:t>
      </w:r>
    </w:p>
    <w:p w14:paraId="45E610EF" w14:textId="77777777" w:rsidR="00F3306C" w:rsidRPr="006672BE" w:rsidRDefault="00F3306C" w:rsidP="00F3306C">
      <w:pPr>
        <w:pStyle w:val="t27"/>
        <w:numPr>
          <w:ilvl w:val="0"/>
          <w:numId w:val="1"/>
        </w:numPr>
        <w:tabs>
          <w:tab w:val="left" w:pos="1201"/>
          <w:tab w:val="left" w:pos="4824"/>
        </w:tabs>
        <w:spacing w:after="240" w:line="276" w:lineRule="auto"/>
        <w:jc w:val="both"/>
        <w:rPr>
          <w:bCs/>
          <w:sz w:val="22"/>
          <w:szCs w:val="22"/>
        </w:rPr>
      </w:pPr>
      <w:r w:rsidRPr="006672BE">
        <w:rPr>
          <w:bCs/>
          <w:iCs/>
          <w:sz w:val="22"/>
          <w:szCs w:val="22"/>
        </w:rPr>
        <w:t>Prepare a guide for companies wishing to adopt an existing protocol (to report on their sustainable development impacts from their mitigation actions)</w:t>
      </w:r>
      <w:r w:rsidRPr="006672BE" w:rsidDel="00404BF5">
        <w:rPr>
          <w:rFonts w:eastAsiaTheme="minorEastAsia"/>
          <w:bCs/>
          <w:sz w:val="22"/>
          <w:szCs w:val="22"/>
          <w:lang w:eastAsia="zh-CN"/>
        </w:rPr>
        <w:t xml:space="preserve"> </w:t>
      </w:r>
      <w:r w:rsidRPr="006672BE">
        <w:rPr>
          <w:rFonts w:eastAsiaTheme="minorEastAsia"/>
          <w:bCs/>
          <w:sz w:val="22"/>
          <w:szCs w:val="22"/>
          <w:lang w:eastAsia="zh-CN"/>
        </w:rPr>
        <w:t xml:space="preserve">based on the recommendations above (Transparency guidance). </w:t>
      </w:r>
    </w:p>
    <w:p w14:paraId="26247DF6" w14:textId="77777777" w:rsidR="00F3306C" w:rsidRPr="006672BE" w:rsidRDefault="00F3306C" w:rsidP="00F3306C">
      <w:pPr>
        <w:rPr>
          <w:rFonts w:ascii="Times New Roman" w:hAnsi="Times New Roman" w:cs="Times New Roman"/>
          <w:bCs/>
          <w:iCs/>
          <w:sz w:val="22"/>
        </w:rPr>
      </w:pPr>
      <w:r w:rsidRPr="006672BE">
        <w:rPr>
          <w:rFonts w:ascii="Times New Roman" w:hAnsi="Times New Roman" w:cs="Times New Roman"/>
          <w:bCs/>
          <w:iCs/>
          <w:sz w:val="22"/>
        </w:rPr>
        <w:t>Figure 1 present the steps in details.</w:t>
      </w:r>
      <w:r w:rsidR="000E10CA" w:rsidRPr="006672BE">
        <w:rPr>
          <w:rFonts w:ascii="Times New Roman" w:hAnsi="Times New Roman" w:cs="Times New Roman"/>
          <w:bCs/>
          <w:iCs/>
          <w:sz w:val="22"/>
        </w:rPr>
        <w:t xml:space="preserve"> This report addresses step 7: </w:t>
      </w:r>
    </w:p>
    <w:p w14:paraId="610117BD" w14:textId="77777777" w:rsidR="00F3306C" w:rsidRPr="006672BE" w:rsidRDefault="00F3306C" w:rsidP="00F3306C">
      <w:pPr>
        <w:rPr>
          <w:rFonts w:ascii="Times New Roman" w:hAnsi="Times New Roman" w:cs="Times New Roman"/>
          <w:bCs/>
          <w:iCs/>
          <w:sz w:val="22"/>
        </w:rPr>
      </w:pPr>
      <w:r w:rsidRPr="006672BE">
        <w:rPr>
          <w:rFonts w:ascii="Times New Roman" w:hAnsi="Times New Roman" w:cs="Times New Roman"/>
          <w:bCs/>
          <w:iCs/>
          <w:noProof/>
          <w:sz w:val="22"/>
          <w:lang w:val="en-GB" w:eastAsia="en-GB"/>
        </w:rPr>
        <w:drawing>
          <wp:inline distT="0" distB="0" distL="0" distR="0" wp14:anchorId="3E599CC7" wp14:editId="0EE0665F">
            <wp:extent cx="5913755" cy="41459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755" cy="4145915"/>
                    </a:xfrm>
                    <a:prstGeom prst="rect">
                      <a:avLst/>
                    </a:prstGeom>
                    <a:noFill/>
                  </pic:spPr>
                </pic:pic>
              </a:graphicData>
            </a:graphic>
          </wp:inline>
        </w:drawing>
      </w:r>
    </w:p>
    <w:p w14:paraId="01F8918B" w14:textId="77777777" w:rsidR="00F3306C" w:rsidRPr="006672BE" w:rsidRDefault="00F3306C" w:rsidP="00F3306C">
      <w:pPr>
        <w:spacing w:after="240"/>
        <w:rPr>
          <w:rFonts w:ascii="Times New Roman" w:hAnsi="Times New Roman" w:cs="Times New Roman"/>
          <w:bCs/>
          <w:iCs/>
          <w:sz w:val="22"/>
        </w:rPr>
      </w:pPr>
      <w:r w:rsidRPr="006672BE">
        <w:rPr>
          <w:rFonts w:ascii="Times New Roman" w:hAnsi="Times New Roman" w:cs="Times New Roman"/>
          <w:b/>
          <w:iCs/>
          <w:sz w:val="22"/>
        </w:rPr>
        <w:t>Figure 1</w:t>
      </w:r>
      <w:r w:rsidRPr="006672BE">
        <w:rPr>
          <w:rFonts w:ascii="Times New Roman" w:hAnsi="Times New Roman" w:cs="Times New Roman"/>
          <w:bCs/>
          <w:iCs/>
          <w:sz w:val="22"/>
        </w:rPr>
        <w:t xml:space="preserve">. Steps to identify and assess </w:t>
      </w:r>
      <w:r w:rsidR="000E10CA" w:rsidRPr="006672BE">
        <w:rPr>
          <w:rFonts w:ascii="Times New Roman" w:hAnsi="Times New Roman" w:cs="Times New Roman"/>
          <w:bCs/>
          <w:iCs/>
          <w:sz w:val="22"/>
        </w:rPr>
        <w:t xml:space="preserve">existing </w:t>
      </w:r>
      <w:r w:rsidRPr="006672BE">
        <w:rPr>
          <w:rFonts w:ascii="Times New Roman" w:hAnsi="Times New Roman" w:cs="Times New Roman"/>
          <w:bCs/>
          <w:iCs/>
          <w:sz w:val="22"/>
        </w:rPr>
        <w:t xml:space="preserve">protocols </w:t>
      </w:r>
      <w:r w:rsidR="000E10CA" w:rsidRPr="006672BE">
        <w:rPr>
          <w:rFonts w:ascii="Times New Roman" w:hAnsi="Times New Roman" w:cs="Times New Roman"/>
          <w:bCs/>
          <w:iCs/>
          <w:sz w:val="22"/>
        </w:rPr>
        <w:t>which can lead to</w:t>
      </w:r>
      <w:r w:rsidRPr="006672BE">
        <w:rPr>
          <w:rFonts w:ascii="Times New Roman" w:hAnsi="Times New Roman" w:cs="Times New Roman"/>
          <w:bCs/>
          <w:iCs/>
          <w:sz w:val="22"/>
        </w:rPr>
        <w:t xml:space="preserve"> develop guidance to assess the sustainable development impacts of climate change</w:t>
      </w:r>
      <w:r w:rsidR="000E10CA" w:rsidRPr="006672BE">
        <w:rPr>
          <w:rFonts w:ascii="Times New Roman" w:hAnsi="Times New Roman" w:cs="Times New Roman"/>
          <w:bCs/>
          <w:iCs/>
          <w:sz w:val="22"/>
        </w:rPr>
        <w:t xml:space="preserve"> </w:t>
      </w:r>
      <w:r w:rsidRPr="006672BE">
        <w:rPr>
          <w:rFonts w:ascii="Times New Roman" w:hAnsi="Times New Roman" w:cs="Times New Roman"/>
          <w:bCs/>
          <w:iCs/>
          <w:sz w:val="22"/>
        </w:rPr>
        <w:t>mitigation actions by the private sector. The blue boxes represent results, while the white boxes represent tasks.</w:t>
      </w:r>
    </w:p>
    <w:p w14:paraId="37F439D8" w14:textId="77777777" w:rsidR="000E10CA" w:rsidRPr="006672BE" w:rsidRDefault="000E10CA" w:rsidP="00F3306C">
      <w:pPr>
        <w:spacing w:after="240"/>
        <w:rPr>
          <w:rFonts w:ascii="Times New Roman" w:hAnsi="Times New Roman" w:cs="Times New Roman"/>
          <w:bCs/>
          <w:iCs/>
          <w:sz w:val="22"/>
        </w:rPr>
      </w:pPr>
    </w:p>
    <w:p w14:paraId="2F5BDDBA" w14:textId="56AE8EB1" w:rsidR="000E10CA" w:rsidRPr="006672BE" w:rsidRDefault="000E10CA" w:rsidP="00F3306C">
      <w:pPr>
        <w:spacing w:after="240"/>
        <w:rPr>
          <w:rFonts w:ascii="Times New Roman" w:hAnsi="Times New Roman" w:cs="Times New Roman"/>
          <w:bCs/>
          <w:iCs/>
          <w:sz w:val="22"/>
        </w:rPr>
      </w:pPr>
      <w:r w:rsidRPr="006672BE">
        <w:rPr>
          <w:rFonts w:ascii="Times New Roman" w:hAnsi="Times New Roman" w:cs="Times New Roman"/>
          <w:bCs/>
          <w:iCs/>
          <w:sz w:val="22"/>
        </w:rPr>
        <w:t>This deliverable focuses on step 7, which is the outcome of other steps. Chapter 2 describes the approaches adopted to develop a guide for assessing sustainable development impacts using existing protocols and frameworks. Chapter 3 provides a guide for assessing SDGs</w:t>
      </w:r>
      <w:r w:rsidR="00B73EF1" w:rsidRPr="006672BE">
        <w:rPr>
          <w:rFonts w:ascii="Times New Roman" w:hAnsi="Times New Roman" w:cs="Times New Roman"/>
          <w:bCs/>
          <w:iCs/>
          <w:sz w:val="22"/>
        </w:rPr>
        <w:t>'</w:t>
      </w:r>
      <w:r w:rsidRPr="006672BE">
        <w:rPr>
          <w:rFonts w:ascii="Times New Roman" w:hAnsi="Times New Roman" w:cs="Times New Roman"/>
          <w:bCs/>
          <w:iCs/>
          <w:sz w:val="22"/>
        </w:rPr>
        <w:t xml:space="preserve"> contribution of companies climate actions. Chapter 4 gives suggestions and recommendations</w:t>
      </w:r>
    </w:p>
    <w:p w14:paraId="7255F345" w14:textId="77777777" w:rsidR="000C4053" w:rsidRPr="006672BE" w:rsidRDefault="00327C05">
      <w:pPr>
        <w:rPr>
          <w:rFonts w:ascii="Times New Roman" w:hAnsi="Times New Roman" w:cs="Times New Roman"/>
          <w:b/>
          <w:sz w:val="22"/>
        </w:rPr>
      </w:pPr>
      <w:r w:rsidRPr="006672BE">
        <w:rPr>
          <w:rFonts w:ascii="Times New Roman" w:hAnsi="Times New Roman" w:cs="Times New Roman"/>
          <w:b/>
          <w:sz w:val="22"/>
        </w:rPr>
        <w:t>2. Approach</w:t>
      </w:r>
    </w:p>
    <w:p w14:paraId="6662A1F0" w14:textId="576B9E8E" w:rsidR="00327C05" w:rsidRPr="006672BE" w:rsidRDefault="00327C05" w:rsidP="00327C05">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Cs/>
          <w:sz w:val="22"/>
          <w:szCs w:val="22"/>
          <w:lang w:eastAsia="zh-CN"/>
        </w:rPr>
        <w:t>According</w:t>
      </w:r>
      <w:r w:rsidR="00B73EF1" w:rsidRPr="006672BE">
        <w:rPr>
          <w:rFonts w:eastAsiaTheme="minorEastAsia"/>
          <w:bCs/>
          <w:sz w:val="22"/>
          <w:szCs w:val="22"/>
          <w:lang w:eastAsia="zh-CN"/>
        </w:rPr>
        <w:t xml:space="preserve"> to</w:t>
      </w:r>
      <w:r w:rsidRPr="006672BE">
        <w:rPr>
          <w:rFonts w:eastAsiaTheme="minorEastAsia"/>
          <w:bCs/>
          <w:sz w:val="22"/>
          <w:szCs w:val="22"/>
          <w:lang w:eastAsia="zh-CN"/>
        </w:rPr>
        <w:t xml:space="preserve"> the assessment and review of existing protocols of steps 5 and 6 (figure 1), it was suggested that the ideal protocol not only should ease the complexity of the process but also it should assure the comprehensiveness of the result. </w:t>
      </w:r>
      <w:r w:rsidR="00B73EF1" w:rsidRPr="006672BE">
        <w:rPr>
          <w:rFonts w:eastAsiaTheme="minorEastAsia"/>
          <w:bCs/>
          <w:sz w:val="22"/>
          <w:szCs w:val="22"/>
          <w:lang w:eastAsia="zh-CN"/>
        </w:rPr>
        <w:t>Some protocols provide less complex assessment procedures with limited comprehensiveness of the assessment results because they look into a limited number of sustainable development impacts and</w:t>
      </w:r>
      <w:r w:rsidRPr="006672BE">
        <w:rPr>
          <w:rFonts w:eastAsiaTheme="minorEastAsia"/>
          <w:bCs/>
          <w:sz w:val="22"/>
          <w:szCs w:val="22"/>
          <w:lang w:eastAsia="zh-CN"/>
        </w:rPr>
        <w:t xml:space="preserve"> do not require to cover all significant and relevant impacts arising from the companies’ climate action. Example of these protocols </w:t>
      </w:r>
      <w:r w:rsidR="00B73EF1" w:rsidRPr="006672BE">
        <w:rPr>
          <w:rFonts w:eastAsiaTheme="minorEastAsia"/>
          <w:bCs/>
          <w:sz w:val="22"/>
          <w:szCs w:val="22"/>
          <w:lang w:eastAsia="zh-CN"/>
        </w:rPr>
        <w:t>is</w:t>
      </w:r>
      <w:r w:rsidRPr="006672BE">
        <w:rPr>
          <w:rFonts w:eastAsiaTheme="minorEastAsia"/>
          <w:bCs/>
          <w:sz w:val="22"/>
          <w:szCs w:val="22"/>
          <w:lang w:eastAsia="zh-CN"/>
        </w:rPr>
        <w:t xml:space="preserve"> GRI series, SASB Standards, Gold Standard and SAM-CSA.</w:t>
      </w:r>
    </w:p>
    <w:p w14:paraId="70EB6866" w14:textId="034E093B" w:rsidR="00327C05" w:rsidRPr="006672BE" w:rsidRDefault="00327C05" w:rsidP="00327C05">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Cs/>
          <w:sz w:val="22"/>
          <w:szCs w:val="22"/>
          <w:lang w:eastAsia="zh-CN"/>
        </w:rPr>
        <w:t xml:space="preserve">Therefore, the assessment showed </w:t>
      </w:r>
      <w:r w:rsidR="00883D64" w:rsidRPr="006672BE">
        <w:rPr>
          <w:rFonts w:eastAsiaTheme="minorEastAsia"/>
          <w:bCs/>
          <w:sz w:val="22"/>
          <w:szCs w:val="22"/>
          <w:lang w:eastAsia="zh-CN"/>
        </w:rPr>
        <w:t>that even though</w:t>
      </w:r>
      <w:r w:rsidRPr="006672BE">
        <w:rPr>
          <w:rFonts w:eastAsiaTheme="minorEastAsia"/>
          <w:bCs/>
          <w:sz w:val="22"/>
          <w:szCs w:val="22"/>
          <w:lang w:eastAsia="zh-CN"/>
        </w:rPr>
        <w:t xml:space="preserve"> ICAT and SMART provide more complex assessment processes that require good expert knowledge to make the choices and carry out the study, the result is also more comprehensive </w:t>
      </w:r>
      <w:r w:rsidR="00D231C3" w:rsidRPr="006672BE">
        <w:rPr>
          <w:rFonts w:eastAsiaTheme="minorEastAsia"/>
          <w:bCs/>
          <w:sz w:val="22"/>
          <w:szCs w:val="22"/>
          <w:lang w:eastAsia="zh-CN"/>
        </w:rPr>
        <w:t xml:space="preserve">since </w:t>
      </w:r>
      <w:r w:rsidRPr="006672BE">
        <w:rPr>
          <w:rFonts w:eastAsiaTheme="minorEastAsia"/>
          <w:bCs/>
          <w:sz w:val="22"/>
          <w:szCs w:val="22"/>
          <w:lang w:eastAsia="zh-CN"/>
        </w:rPr>
        <w:t xml:space="preserve">they </w:t>
      </w:r>
      <w:r w:rsidR="00D231C3" w:rsidRPr="006672BE">
        <w:rPr>
          <w:rFonts w:eastAsiaTheme="minorEastAsia"/>
          <w:bCs/>
          <w:sz w:val="22"/>
          <w:szCs w:val="22"/>
          <w:lang w:eastAsia="zh-CN"/>
        </w:rPr>
        <w:t xml:space="preserve">allow to </w:t>
      </w:r>
      <w:r w:rsidRPr="006672BE">
        <w:rPr>
          <w:rFonts w:eastAsiaTheme="minorEastAsia"/>
          <w:bCs/>
          <w:sz w:val="22"/>
          <w:szCs w:val="22"/>
          <w:lang w:eastAsia="zh-CN"/>
        </w:rPr>
        <w:t>cover all potential</w:t>
      </w:r>
      <w:r w:rsidR="00B73EF1" w:rsidRPr="006672BE">
        <w:rPr>
          <w:rFonts w:eastAsiaTheme="minorEastAsia"/>
          <w:bCs/>
          <w:sz w:val="22"/>
          <w:szCs w:val="22"/>
          <w:lang w:eastAsia="zh-CN"/>
        </w:rPr>
        <w:t>ly</w:t>
      </w:r>
      <w:r w:rsidRPr="006672BE">
        <w:rPr>
          <w:rFonts w:eastAsiaTheme="minorEastAsia"/>
          <w:bCs/>
          <w:sz w:val="22"/>
          <w:szCs w:val="22"/>
          <w:lang w:eastAsia="zh-CN"/>
        </w:rPr>
        <w:t xml:space="preserve"> positive and negative impacts.</w:t>
      </w:r>
    </w:p>
    <w:p w14:paraId="121106B2" w14:textId="4B84A90E" w:rsidR="00327C05" w:rsidRPr="006672BE" w:rsidRDefault="00327C05" w:rsidP="00327C05">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Cs/>
          <w:sz w:val="22"/>
          <w:szCs w:val="22"/>
          <w:lang w:eastAsia="zh-CN"/>
        </w:rPr>
        <w:t>Thus, it was recommended companies follow the assessment steps provided in ICAT-SD framework. ICAT-SD enables companies to apply both qualitative and quantitative assessment.  However, ICAT-SD does not offer adequate guidance on how and which method to use for this step. Therefore, the recommendation is to use approaches provided in other protocols such as GRI series and SAM-CSA wherever relevant or to search for approaches in relevant databases such as the SDG Compass business tools, and ICAT database of sustainable development tools and resources. In terms of reporting and communication, even</w:t>
      </w:r>
      <w:r w:rsidR="00B73EF1" w:rsidRPr="006672BE">
        <w:rPr>
          <w:rFonts w:eastAsiaTheme="minorEastAsia"/>
          <w:bCs/>
          <w:sz w:val="22"/>
          <w:szCs w:val="22"/>
          <w:lang w:eastAsia="zh-CN"/>
        </w:rPr>
        <w:t xml:space="preserve"> </w:t>
      </w:r>
      <w:r w:rsidRPr="006672BE">
        <w:rPr>
          <w:rFonts w:eastAsiaTheme="minorEastAsia"/>
          <w:bCs/>
          <w:sz w:val="22"/>
          <w:szCs w:val="22"/>
          <w:lang w:eastAsia="zh-CN"/>
        </w:rPr>
        <w:t xml:space="preserve">though ICAT-SD provides a template for reporting, the GRI series “addressing investor needs in business reporting on the SDGs” provides good guidance that could be followed. Moreover, </w:t>
      </w:r>
      <w:r w:rsidR="00B73EF1" w:rsidRPr="006672BE">
        <w:rPr>
          <w:rFonts w:eastAsiaTheme="minorEastAsia"/>
          <w:bCs/>
          <w:sz w:val="22"/>
          <w:szCs w:val="22"/>
          <w:lang w:eastAsia="zh-CN"/>
        </w:rPr>
        <w:t xml:space="preserve">a </w:t>
      </w:r>
      <w:r w:rsidRPr="006672BE">
        <w:rPr>
          <w:rFonts w:eastAsiaTheme="minorEastAsia"/>
          <w:bCs/>
          <w:sz w:val="22"/>
          <w:szCs w:val="22"/>
          <w:lang w:eastAsia="zh-CN"/>
        </w:rPr>
        <w:t xml:space="preserve">company should always involve key stakeholders, especially top management and possibly sustainability managers in early stages to secure the support needed to carry out the assessment. We recommend </w:t>
      </w:r>
      <w:r w:rsidR="00B73EF1" w:rsidRPr="006672BE">
        <w:rPr>
          <w:rFonts w:eastAsiaTheme="minorEastAsia"/>
          <w:bCs/>
          <w:sz w:val="22"/>
          <w:szCs w:val="22"/>
          <w:lang w:eastAsia="zh-CN"/>
        </w:rPr>
        <w:t>using</w:t>
      </w:r>
      <w:r w:rsidRPr="006672BE">
        <w:rPr>
          <w:rFonts w:eastAsiaTheme="minorEastAsia"/>
          <w:bCs/>
          <w:sz w:val="22"/>
          <w:szCs w:val="22"/>
          <w:lang w:eastAsia="zh-CN"/>
        </w:rPr>
        <w:t xml:space="preserve"> stakeholder participation guidance from ICAT project as good practice.</w:t>
      </w:r>
    </w:p>
    <w:p w14:paraId="323A9509" w14:textId="3B5663EA" w:rsidR="00327C05" w:rsidRPr="006672BE" w:rsidRDefault="00327C05" w:rsidP="00327C05">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Cs/>
          <w:sz w:val="22"/>
          <w:szCs w:val="22"/>
          <w:lang w:eastAsia="zh-CN"/>
        </w:rPr>
        <w:t xml:space="preserve">Therefore this report will focus on </w:t>
      </w:r>
      <w:r w:rsidR="00B73EF1" w:rsidRPr="006672BE">
        <w:rPr>
          <w:rFonts w:eastAsiaTheme="minorEastAsia"/>
          <w:bCs/>
          <w:sz w:val="22"/>
          <w:szCs w:val="22"/>
          <w:lang w:eastAsia="zh-CN"/>
        </w:rPr>
        <w:t xml:space="preserve">the </w:t>
      </w:r>
      <w:r w:rsidRPr="006672BE">
        <w:rPr>
          <w:rFonts w:eastAsiaTheme="minorEastAsia"/>
          <w:bCs/>
          <w:sz w:val="22"/>
          <w:szCs w:val="22"/>
          <w:lang w:eastAsia="zh-CN"/>
        </w:rPr>
        <w:t>following:</w:t>
      </w:r>
    </w:p>
    <w:p w14:paraId="0C7440DB" w14:textId="35168BF7" w:rsidR="00327C05" w:rsidRPr="006672BE" w:rsidRDefault="00327C05" w:rsidP="00327C05">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Cs/>
          <w:sz w:val="22"/>
          <w:szCs w:val="22"/>
          <w:lang w:eastAsia="zh-CN"/>
        </w:rPr>
        <w:t>- Identifying the key challenges that companies face when reporting on their sustainable development impacts and identify possible approaches that these companies use to overcome these challenges</w:t>
      </w:r>
    </w:p>
    <w:p w14:paraId="49A03C09" w14:textId="4CC69D2E" w:rsidR="00327C05" w:rsidRPr="006672BE" w:rsidRDefault="00ED146C" w:rsidP="00327C05">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Cs/>
          <w:sz w:val="22"/>
          <w:szCs w:val="22"/>
          <w:lang w:eastAsia="zh-CN"/>
        </w:rPr>
        <w:t xml:space="preserve">- </w:t>
      </w:r>
      <w:r w:rsidR="005E5747" w:rsidRPr="006672BE">
        <w:rPr>
          <w:rFonts w:eastAsiaTheme="minorEastAsia"/>
          <w:bCs/>
          <w:sz w:val="22"/>
          <w:szCs w:val="22"/>
          <w:lang w:eastAsia="zh-CN"/>
        </w:rPr>
        <w:t>The results from the above help to p</w:t>
      </w:r>
      <w:r w:rsidR="00327C05" w:rsidRPr="006672BE">
        <w:rPr>
          <w:rFonts w:eastAsiaTheme="minorEastAsia"/>
          <w:bCs/>
          <w:sz w:val="22"/>
          <w:szCs w:val="22"/>
          <w:lang w:eastAsia="zh-CN"/>
        </w:rPr>
        <w:t xml:space="preserve">roviding a guide for companies how to use ICAT-SD for SD assessment of their climate actions to </w:t>
      </w:r>
      <w:r w:rsidR="00327C05" w:rsidRPr="006672BE">
        <w:rPr>
          <w:rFonts w:eastAsiaTheme="minorEastAsia"/>
          <w:b/>
          <w:bCs/>
          <w:sz w:val="22"/>
          <w:szCs w:val="22"/>
          <w:lang w:eastAsia="zh-CN"/>
        </w:rPr>
        <w:t>overcome</w:t>
      </w:r>
      <w:r w:rsidR="00327C05" w:rsidRPr="006672BE">
        <w:rPr>
          <w:rFonts w:eastAsiaTheme="minorEastAsia"/>
          <w:bCs/>
          <w:sz w:val="22"/>
          <w:szCs w:val="22"/>
          <w:lang w:eastAsia="zh-CN"/>
        </w:rPr>
        <w:t xml:space="preserve"> above challenges </w:t>
      </w:r>
      <w:r w:rsidR="005E5747" w:rsidRPr="006672BE">
        <w:rPr>
          <w:rFonts w:eastAsiaTheme="minorEastAsia"/>
          <w:bCs/>
          <w:sz w:val="22"/>
          <w:szCs w:val="22"/>
          <w:lang w:eastAsia="zh-CN"/>
        </w:rPr>
        <w:t>(</w:t>
      </w:r>
      <w:r w:rsidR="00327C05" w:rsidRPr="006672BE">
        <w:rPr>
          <w:rFonts w:eastAsiaTheme="minorEastAsia"/>
          <w:bCs/>
          <w:sz w:val="22"/>
          <w:szCs w:val="22"/>
          <w:lang w:eastAsia="zh-CN"/>
        </w:rPr>
        <w:t xml:space="preserve"> Introducing ICAT-SD reporting template adjusted for private sectors</w:t>
      </w:r>
      <w:r w:rsidR="005E5747" w:rsidRPr="006672BE">
        <w:rPr>
          <w:rFonts w:eastAsiaTheme="minorEastAsia"/>
          <w:bCs/>
          <w:sz w:val="22"/>
          <w:szCs w:val="22"/>
          <w:lang w:eastAsia="zh-CN"/>
        </w:rPr>
        <w:t xml:space="preserve">). The guide will also cover </w:t>
      </w:r>
      <w:r w:rsidR="00327C05" w:rsidRPr="006672BE">
        <w:rPr>
          <w:rFonts w:eastAsiaTheme="minorEastAsia"/>
          <w:bCs/>
          <w:sz w:val="22"/>
          <w:szCs w:val="22"/>
          <w:lang w:eastAsia="zh-CN"/>
        </w:rPr>
        <w:t>assess</w:t>
      </w:r>
      <w:r w:rsidR="005E5747" w:rsidRPr="006672BE">
        <w:rPr>
          <w:rFonts w:eastAsiaTheme="minorEastAsia"/>
          <w:bCs/>
          <w:sz w:val="22"/>
          <w:szCs w:val="22"/>
          <w:lang w:eastAsia="zh-CN"/>
        </w:rPr>
        <w:t>ment and</w:t>
      </w:r>
      <w:r w:rsidR="00327C05" w:rsidRPr="006672BE">
        <w:rPr>
          <w:rFonts w:eastAsiaTheme="minorEastAsia"/>
          <w:bCs/>
          <w:sz w:val="22"/>
          <w:szCs w:val="22"/>
          <w:lang w:eastAsia="zh-CN"/>
        </w:rPr>
        <w:t xml:space="preserve"> report</w:t>
      </w:r>
      <w:r w:rsidR="005E5747" w:rsidRPr="006672BE">
        <w:rPr>
          <w:rFonts w:eastAsiaTheme="minorEastAsia"/>
          <w:bCs/>
          <w:sz w:val="22"/>
          <w:szCs w:val="22"/>
          <w:lang w:eastAsia="zh-CN"/>
        </w:rPr>
        <w:t>ing</w:t>
      </w:r>
      <w:r w:rsidR="00327C05" w:rsidRPr="006672BE">
        <w:rPr>
          <w:rFonts w:eastAsiaTheme="minorEastAsia"/>
          <w:bCs/>
          <w:sz w:val="22"/>
          <w:szCs w:val="22"/>
          <w:lang w:eastAsia="zh-CN"/>
        </w:rPr>
        <w:t xml:space="preserve"> on </w:t>
      </w:r>
      <w:r w:rsidR="005E5747" w:rsidRPr="006672BE">
        <w:rPr>
          <w:rFonts w:eastAsiaTheme="minorEastAsia"/>
          <w:bCs/>
          <w:sz w:val="22"/>
          <w:szCs w:val="22"/>
          <w:lang w:eastAsia="zh-CN"/>
        </w:rPr>
        <w:t>companies'</w:t>
      </w:r>
      <w:r w:rsidR="00327C05" w:rsidRPr="006672BE">
        <w:rPr>
          <w:rFonts w:eastAsiaTheme="minorEastAsia"/>
          <w:bCs/>
          <w:sz w:val="22"/>
          <w:szCs w:val="22"/>
          <w:lang w:eastAsia="zh-CN"/>
        </w:rPr>
        <w:t xml:space="preserve"> SDGs </w:t>
      </w:r>
    </w:p>
    <w:p w14:paraId="232C07BA" w14:textId="77777777" w:rsidR="00327C05" w:rsidRPr="006672BE" w:rsidRDefault="00327C05">
      <w:pPr>
        <w:rPr>
          <w:rFonts w:ascii="Times New Roman" w:hAnsi="Times New Roman" w:cs="Times New Roman"/>
          <w:b/>
          <w:bCs/>
          <w:kern w:val="0"/>
          <w:sz w:val="22"/>
        </w:rPr>
      </w:pPr>
      <w:r w:rsidRPr="006672BE">
        <w:rPr>
          <w:rFonts w:ascii="Times New Roman" w:hAnsi="Times New Roman" w:cs="Times New Roman"/>
          <w:b/>
          <w:bCs/>
          <w:kern w:val="0"/>
          <w:sz w:val="22"/>
        </w:rPr>
        <w:t xml:space="preserve">2.1 Approach for identifying companies key challenges that companies face when reporting on their sustainable development </w:t>
      </w:r>
    </w:p>
    <w:p w14:paraId="23A3E687" w14:textId="61CF9D7C" w:rsidR="00814F5E" w:rsidRPr="006672BE" w:rsidRDefault="00814F5E">
      <w:pPr>
        <w:rPr>
          <w:rFonts w:ascii="Times New Roman" w:hAnsi="Times New Roman" w:cs="Times New Roman"/>
          <w:sz w:val="22"/>
        </w:rPr>
      </w:pPr>
    </w:p>
    <w:p w14:paraId="74D99315" w14:textId="3FBB75EF" w:rsidR="00814F5E" w:rsidRPr="006672BE" w:rsidRDefault="00883D64">
      <w:pPr>
        <w:rPr>
          <w:rFonts w:ascii="Times New Roman" w:hAnsi="Times New Roman" w:cs="Times New Roman"/>
          <w:b/>
          <w:sz w:val="22"/>
        </w:rPr>
      </w:pPr>
      <w:r w:rsidRPr="006672BE">
        <w:rPr>
          <w:rFonts w:ascii="Times New Roman" w:hAnsi="Times New Roman" w:cs="Times New Roman"/>
          <w:b/>
          <w:sz w:val="22"/>
        </w:rPr>
        <w:t xml:space="preserve">  </w:t>
      </w:r>
      <w:r w:rsidR="00814F5E" w:rsidRPr="006672BE">
        <w:rPr>
          <w:rFonts w:ascii="Times New Roman" w:hAnsi="Times New Roman" w:cs="Times New Roman"/>
          <w:b/>
          <w:sz w:val="22"/>
        </w:rPr>
        <w:t>2.1.1 Interviews</w:t>
      </w:r>
    </w:p>
    <w:p w14:paraId="34633746" w14:textId="7F45A5CF" w:rsidR="00CE3391" w:rsidRPr="006672BE" w:rsidRDefault="00883D64" w:rsidP="00CE3391">
      <w:pPr>
        <w:widowControl/>
        <w:autoSpaceDE w:val="0"/>
        <w:autoSpaceDN w:val="0"/>
        <w:adjustRightInd w:val="0"/>
        <w:jc w:val="left"/>
        <w:rPr>
          <w:rFonts w:ascii="Times New Roman" w:hAnsi="Times New Roman" w:cs="Times New Roman"/>
          <w:color w:val="000000"/>
          <w:sz w:val="22"/>
        </w:rPr>
      </w:pPr>
      <w:r w:rsidRPr="006672BE">
        <w:rPr>
          <w:rFonts w:ascii="Times New Roman" w:hAnsi="Times New Roman" w:cs="Times New Roman"/>
          <w:b/>
          <w:color w:val="000000"/>
          <w:sz w:val="22"/>
        </w:rPr>
        <w:t xml:space="preserve"> </w:t>
      </w:r>
      <w:r w:rsidR="00163126" w:rsidRPr="006672BE">
        <w:rPr>
          <w:rFonts w:ascii="Times New Roman" w:hAnsi="Times New Roman" w:cs="Times New Roman"/>
          <w:b/>
          <w:color w:val="000000"/>
          <w:sz w:val="22"/>
        </w:rPr>
        <w:t xml:space="preserve"> Data source:</w:t>
      </w:r>
      <w:r w:rsidR="00163126" w:rsidRPr="006672BE">
        <w:rPr>
          <w:rFonts w:ascii="Times New Roman" w:hAnsi="Times New Roman" w:cs="Times New Roman"/>
          <w:color w:val="000000"/>
          <w:sz w:val="22"/>
        </w:rPr>
        <w:t xml:space="preserve"> A</w:t>
      </w:r>
      <w:r w:rsidR="008D072B" w:rsidRPr="006672BE">
        <w:rPr>
          <w:rFonts w:ascii="Times New Roman" w:hAnsi="Times New Roman" w:cs="Times New Roman"/>
          <w:color w:val="000000"/>
          <w:sz w:val="22"/>
        </w:rPr>
        <w:t xml:space="preserve"> qualitative analysis based on semi</w:t>
      </w:r>
      <w:r w:rsidR="00B73EF1" w:rsidRPr="006672BE">
        <w:rPr>
          <w:rFonts w:ascii="Times New Roman" w:hAnsi="Times New Roman" w:cs="Times New Roman"/>
          <w:color w:val="000000"/>
          <w:sz w:val="22"/>
        </w:rPr>
        <w:t>-</w:t>
      </w:r>
      <w:r w:rsidR="008D072B" w:rsidRPr="006672BE">
        <w:rPr>
          <w:rFonts w:ascii="Times New Roman" w:hAnsi="Times New Roman" w:cs="Times New Roman"/>
          <w:color w:val="000000"/>
          <w:sz w:val="22"/>
        </w:rPr>
        <w:t xml:space="preserve">structured interviews with senior management representatives of fifteen Latin–American companies from different sectors and types, early-adopters that are leading societal transformation was conducted. </w:t>
      </w:r>
      <w:r w:rsidR="00CE3391" w:rsidRPr="006672BE">
        <w:rPr>
          <w:rFonts w:ascii="Times New Roman" w:hAnsi="Times New Roman" w:cs="Times New Roman"/>
          <w:color w:val="000000"/>
          <w:sz w:val="22"/>
        </w:rPr>
        <w:t>It was tried to have a sample of companies which have used different type</w:t>
      </w:r>
      <w:r w:rsidR="00D231C3" w:rsidRPr="006672BE">
        <w:rPr>
          <w:rFonts w:ascii="Times New Roman" w:hAnsi="Times New Roman" w:cs="Times New Roman"/>
          <w:color w:val="000000"/>
          <w:sz w:val="22"/>
        </w:rPr>
        <w:t>s</w:t>
      </w:r>
      <w:r w:rsidR="00CE3391" w:rsidRPr="006672BE">
        <w:rPr>
          <w:rFonts w:ascii="Times New Roman" w:hAnsi="Times New Roman" w:cs="Times New Roman"/>
          <w:color w:val="000000"/>
          <w:sz w:val="22"/>
        </w:rPr>
        <w:t xml:space="preserve"> of protocols.</w:t>
      </w:r>
    </w:p>
    <w:p w14:paraId="57CB7F63" w14:textId="569CD54E" w:rsidR="008D072B" w:rsidRPr="006672BE" w:rsidRDefault="008D072B" w:rsidP="00163126">
      <w:pPr>
        <w:widowControl/>
        <w:autoSpaceDE w:val="0"/>
        <w:autoSpaceDN w:val="0"/>
        <w:adjustRightInd w:val="0"/>
        <w:jc w:val="left"/>
        <w:rPr>
          <w:rFonts w:ascii="Times New Roman" w:hAnsi="Times New Roman" w:cs="Times New Roman"/>
          <w:color w:val="000000"/>
          <w:sz w:val="22"/>
        </w:rPr>
      </w:pPr>
      <w:r w:rsidRPr="006672BE">
        <w:rPr>
          <w:rFonts w:ascii="Times New Roman" w:hAnsi="Times New Roman" w:cs="Times New Roman"/>
          <w:color w:val="000000"/>
          <w:sz w:val="22"/>
        </w:rPr>
        <w:t>Participants were asked about "</w:t>
      </w:r>
      <w:r w:rsidRPr="006672BE">
        <w:rPr>
          <w:rFonts w:ascii="Times New Roman" w:hAnsi="Times New Roman" w:cs="Times New Roman"/>
          <w:b/>
          <w:color w:val="000000"/>
          <w:sz w:val="22"/>
        </w:rPr>
        <w:t xml:space="preserve">the key challenges that companies face when reporting on their sustainable </w:t>
      </w:r>
      <w:r w:rsidR="00163126" w:rsidRPr="006672BE">
        <w:rPr>
          <w:rFonts w:ascii="Times New Roman" w:hAnsi="Times New Roman" w:cs="Times New Roman"/>
          <w:b/>
          <w:color w:val="000000"/>
          <w:sz w:val="22"/>
        </w:rPr>
        <w:t>d</w:t>
      </w:r>
      <w:r w:rsidRPr="006672BE">
        <w:rPr>
          <w:rFonts w:ascii="Times New Roman" w:hAnsi="Times New Roman" w:cs="Times New Roman"/>
          <w:b/>
          <w:color w:val="000000"/>
          <w:sz w:val="22"/>
        </w:rPr>
        <w:t>evelopment impacts from their actions, and what  approaches they use to overcome these challenges</w:t>
      </w:r>
      <w:r w:rsidRPr="006672BE">
        <w:rPr>
          <w:rFonts w:ascii="Times New Roman" w:hAnsi="Times New Roman" w:cs="Times New Roman"/>
          <w:color w:val="000000"/>
          <w:sz w:val="22"/>
        </w:rPr>
        <w:t>.”</w:t>
      </w:r>
    </w:p>
    <w:p w14:paraId="70097446" w14:textId="7437D5C8" w:rsidR="00163126" w:rsidRPr="006672BE" w:rsidRDefault="00163126" w:rsidP="00163126">
      <w:pPr>
        <w:widowControl/>
        <w:autoSpaceDE w:val="0"/>
        <w:autoSpaceDN w:val="0"/>
        <w:adjustRightInd w:val="0"/>
        <w:jc w:val="left"/>
        <w:rPr>
          <w:rFonts w:ascii="Times New Roman" w:hAnsi="Times New Roman" w:cs="Times New Roman"/>
          <w:color w:val="000000"/>
          <w:sz w:val="22"/>
        </w:rPr>
      </w:pPr>
      <w:r w:rsidRPr="006672BE">
        <w:rPr>
          <w:rFonts w:ascii="Times New Roman" w:hAnsi="Times New Roman" w:cs="Times New Roman"/>
          <w:color w:val="000000"/>
          <w:sz w:val="22"/>
        </w:rPr>
        <w:t>As complementary data collection following alternatives were applied: (1) literature review, (2) interview questionnaires to sustainability leaders of the companies whose senior management representative was interviewed, (3) an online survey to other sustainability leaders for collecting more technical aspects, and (4) meetings’ transcriptions of the sounding board for climate action in Latin America led by nexos+110, are also comprised in the methodology followed by this study.</w:t>
      </w:r>
    </w:p>
    <w:p w14:paraId="1D114B1A" w14:textId="77777777" w:rsidR="00163126" w:rsidRPr="006672BE" w:rsidRDefault="00163126" w:rsidP="00163126">
      <w:pPr>
        <w:widowControl/>
        <w:autoSpaceDE w:val="0"/>
        <w:autoSpaceDN w:val="0"/>
        <w:adjustRightInd w:val="0"/>
        <w:jc w:val="left"/>
        <w:rPr>
          <w:rFonts w:ascii="Times New Roman" w:hAnsi="Times New Roman" w:cs="Times New Roman"/>
          <w:color w:val="000000"/>
          <w:sz w:val="22"/>
        </w:rPr>
      </w:pPr>
    </w:p>
    <w:p w14:paraId="0389F085" w14:textId="5694D74D" w:rsidR="00814F5E" w:rsidRPr="006672BE" w:rsidRDefault="00163126" w:rsidP="008D072B">
      <w:pPr>
        <w:widowControl/>
        <w:autoSpaceDE w:val="0"/>
        <w:autoSpaceDN w:val="0"/>
        <w:adjustRightInd w:val="0"/>
        <w:jc w:val="left"/>
        <w:rPr>
          <w:rFonts w:ascii="Times New Roman" w:hAnsi="Times New Roman" w:cs="Times New Roman"/>
          <w:color w:val="000000"/>
          <w:sz w:val="22"/>
        </w:rPr>
      </w:pPr>
      <w:r w:rsidRPr="006672BE">
        <w:rPr>
          <w:rFonts w:ascii="Times New Roman" w:hAnsi="Times New Roman" w:cs="Times New Roman"/>
          <w:b/>
          <w:color w:val="000000"/>
          <w:sz w:val="22"/>
        </w:rPr>
        <w:t xml:space="preserve"> Selection criteria</w:t>
      </w:r>
      <w:r w:rsidRPr="006672BE">
        <w:rPr>
          <w:rFonts w:ascii="Times New Roman" w:hAnsi="Times New Roman" w:cs="Times New Roman"/>
          <w:color w:val="000000"/>
          <w:sz w:val="22"/>
        </w:rPr>
        <w:t xml:space="preserve">: </w:t>
      </w:r>
      <w:r w:rsidR="00B73EF1" w:rsidRPr="006672BE">
        <w:rPr>
          <w:rFonts w:ascii="Times New Roman" w:hAnsi="Times New Roman" w:cs="Times New Roman"/>
          <w:color w:val="000000"/>
          <w:sz w:val="22"/>
        </w:rPr>
        <w:t>T</w:t>
      </w:r>
      <w:r w:rsidR="00814F5E" w:rsidRPr="006672BE">
        <w:rPr>
          <w:rFonts w:ascii="Times New Roman" w:hAnsi="Times New Roman" w:cs="Times New Roman"/>
          <w:color w:val="000000"/>
          <w:sz w:val="22"/>
        </w:rPr>
        <w:t>he private sector in the region is highly diverse</w:t>
      </w:r>
      <w:r w:rsidR="00B73EF1" w:rsidRPr="006672BE">
        <w:rPr>
          <w:rFonts w:ascii="Times New Roman" w:hAnsi="Times New Roman" w:cs="Times New Roman"/>
          <w:color w:val="000000"/>
          <w:sz w:val="22"/>
        </w:rPr>
        <w:t>;</w:t>
      </w:r>
      <w:r w:rsidR="00814F5E" w:rsidRPr="006672BE">
        <w:rPr>
          <w:rFonts w:ascii="Times New Roman" w:hAnsi="Times New Roman" w:cs="Times New Roman"/>
          <w:color w:val="000000"/>
          <w:sz w:val="22"/>
        </w:rPr>
        <w:t xml:space="preserve"> these companies were carefully selected to get a sample as representative as possible. Selection criteria were </w:t>
      </w:r>
      <w:r w:rsidR="00B73EF1" w:rsidRPr="006672BE">
        <w:rPr>
          <w:rFonts w:ascii="Times New Roman" w:hAnsi="Times New Roman" w:cs="Times New Roman"/>
          <w:color w:val="000000"/>
          <w:sz w:val="22"/>
        </w:rPr>
        <w:t>e</w:t>
      </w:r>
      <w:r w:rsidR="00814F5E" w:rsidRPr="006672BE">
        <w:rPr>
          <w:rFonts w:ascii="Times New Roman" w:hAnsi="Times New Roman" w:cs="Times New Roman"/>
          <w:color w:val="000000"/>
          <w:sz w:val="22"/>
        </w:rPr>
        <w:t>stablished based on four main attributes: (1) size, (2) geographical coverage, (3) economic, and (4) sector other attributes independent of company size.</w:t>
      </w:r>
      <w:r w:rsidR="00CE3391" w:rsidRPr="006672BE">
        <w:rPr>
          <w:rFonts w:ascii="Times New Roman" w:hAnsi="Times New Roman" w:cs="Times New Roman"/>
          <w:color w:val="000000"/>
          <w:sz w:val="22"/>
        </w:rPr>
        <w:t xml:space="preserve"> </w:t>
      </w:r>
    </w:p>
    <w:p w14:paraId="19A1C808" w14:textId="6E839C04" w:rsidR="008D072B" w:rsidRPr="006672BE" w:rsidRDefault="008D072B" w:rsidP="008D072B">
      <w:pPr>
        <w:widowControl/>
        <w:autoSpaceDE w:val="0"/>
        <w:autoSpaceDN w:val="0"/>
        <w:adjustRightInd w:val="0"/>
        <w:jc w:val="left"/>
        <w:rPr>
          <w:rFonts w:ascii="Times New Roman" w:hAnsi="Times New Roman" w:cs="Times New Roman"/>
          <w:color w:val="000000"/>
          <w:sz w:val="22"/>
        </w:rPr>
      </w:pPr>
    </w:p>
    <w:p w14:paraId="4A053FBC" w14:textId="77777777" w:rsidR="008D072B" w:rsidRPr="006672BE" w:rsidRDefault="008D072B" w:rsidP="008D072B">
      <w:pPr>
        <w:widowControl/>
        <w:autoSpaceDE w:val="0"/>
        <w:autoSpaceDN w:val="0"/>
        <w:adjustRightInd w:val="0"/>
        <w:jc w:val="left"/>
        <w:rPr>
          <w:rFonts w:ascii="Times New Roman" w:hAnsi="Times New Roman" w:cs="Times New Roman"/>
          <w:sz w:val="22"/>
        </w:rPr>
      </w:pPr>
    </w:p>
    <w:p w14:paraId="3870A8E2" w14:textId="550BCABB" w:rsidR="000B44A9" w:rsidRPr="006672BE" w:rsidRDefault="000B44A9">
      <w:pPr>
        <w:rPr>
          <w:rFonts w:ascii="Times New Roman" w:hAnsi="Times New Roman" w:cs="Times New Roman"/>
          <w:sz w:val="22"/>
        </w:rPr>
      </w:pPr>
    </w:p>
    <w:p w14:paraId="406D3F9A" w14:textId="1428949F" w:rsidR="000B44A9" w:rsidRPr="006672BE" w:rsidRDefault="008D072B">
      <w:pPr>
        <w:rPr>
          <w:rFonts w:ascii="Times New Roman" w:hAnsi="Times New Roman" w:cs="Times New Roman"/>
          <w:sz w:val="22"/>
        </w:rPr>
      </w:pPr>
      <w:r w:rsidRPr="006672BE">
        <w:rPr>
          <w:rFonts w:ascii="Times New Roman" w:hAnsi="Times New Roman" w:cs="Times New Roman"/>
          <w:b/>
          <w:bCs/>
          <w:color w:val="000000"/>
          <w:sz w:val="22"/>
        </w:rPr>
        <w:t>Table 1.</w:t>
      </w:r>
      <w:r w:rsidRPr="006672BE">
        <w:rPr>
          <w:rFonts w:ascii="Times New Roman" w:hAnsi="Times New Roman" w:cs="Times New Roman"/>
          <w:color w:val="000000"/>
          <w:sz w:val="22"/>
        </w:rPr>
        <w:t xml:space="preserve"> Criteria and categories for selection of companies</w:t>
      </w:r>
    </w:p>
    <w:tbl>
      <w:tblPr>
        <w:tblStyle w:val="Tablaconcuadrcula1"/>
        <w:tblW w:w="949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750"/>
        <w:gridCol w:w="1418"/>
        <w:gridCol w:w="4819"/>
      </w:tblGrid>
      <w:tr w:rsidR="008D072B" w:rsidRPr="006672BE" w14:paraId="11119355" w14:textId="77777777" w:rsidTr="008D072B">
        <w:trPr>
          <w:trHeight w:val="397"/>
        </w:trPr>
        <w:tc>
          <w:tcPr>
            <w:tcW w:w="3260" w:type="dxa"/>
            <w:gridSpan w:val="2"/>
            <w:tcBorders>
              <w:bottom w:val="single" w:sz="12" w:space="0" w:color="auto"/>
              <w:right w:val="single" w:sz="2" w:space="0" w:color="auto"/>
            </w:tcBorders>
            <w:vAlign w:val="center"/>
          </w:tcPr>
          <w:p w14:paraId="2A1228B0" w14:textId="77777777" w:rsidR="008D072B" w:rsidRPr="006672BE" w:rsidRDefault="008D072B" w:rsidP="00B03C68">
            <w:pPr>
              <w:rPr>
                <w:rFonts w:ascii="Times New Roman" w:eastAsia="Times New Roman" w:hAnsi="Times New Roman" w:cs="Times New Roman"/>
                <w:b/>
                <w:bCs/>
                <w:sz w:val="22"/>
                <w:lang w:eastAsia="es-PE"/>
              </w:rPr>
            </w:pPr>
            <w:r w:rsidRPr="006672BE">
              <w:rPr>
                <w:rFonts w:ascii="Times New Roman" w:eastAsia="Times New Roman" w:hAnsi="Times New Roman" w:cs="Times New Roman"/>
                <w:b/>
                <w:bCs/>
                <w:sz w:val="22"/>
              </w:rPr>
              <w:t>Criteria</w:t>
            </w:r>
          </w:p>
        </w:tc>
        <w:tc>
          <w:tcPr>
            <w:tcW w:w="6237" w:type="dxa"/>
            <w:gridSpan w:val="2"/>
            <w:tcBorders>
              <w:left w:val="single" w:sz="2" w:space="0" w:color="auto"/>
              <w:bottom w:val="single" w:sz="12" w:space="0" w:color="auto"/>
            </w:tcBorders>
            <w:noWrap/>
            <w:vAlign w:val="center"/>
            <w:hideMark/>
          </w:tcPr>
          <w:p w14:paraId="15AFB724" w14:textId="77777777" w:rsidR="008D072B" w:rsidRPr="006672BE" w:rsidRDefault="008D072B" w:rsidP="00B03C68">
            <w:pPr>
              <w:rPr>
                <w:rFonts w:ascii="Times New Roman" w:eastAsia="Times New Roman" w:hAnsi="Times New Roman" w:cs="Times New Roman"/>
                <w:sz w:val="22"/>
                <w:lang w:eastAsia="es-PE"/>
              </w:rPr>
            </w:pPr>
            <w:r w:rsidRPr="006672BE">
              <w:rPr>
                <w:rFonts w:ascii="Times New Roman" w:eastAsia="Times New Roman" w:hAnsi="Times New Roman" w:cs="Times New Roman"/>
                <w:b/>
                <w:bCs/>
                <w:sz w:val="22"/>
              </w:rPr>
              <w:t>Categories</w:t>
            </w:r>
          </w:p>
        </w:tc>
      </w:tr>
      <w:tr w:rsidR="008D072B" w:rsidRPr="006672BE" w14:paraId="50BB1349" w14:textId="77777777" w:rsidTr="008D072B">
        <w:trPr>
          <w:trHeight w:val="2154"/>
        </w:trPr>
        <w:tc>
          <w:tcPr>
            <w:tcW w:w="510" w:type="dxa"/>
            <w:tcBorders>
              <w:top w:val="single" w:sz="12" w:space="0" w:color="auto"/>
              <w:bottom w:val="single" w:sz="2" w:space="0" w:color="auto"/>
            </w:tcBorders>
          </w:tcPr>
          <w:p w14:paraId="6A4DE0A5" w14:textId="77777777" w:rsidR="008D072B" w:rsidRPr="006672BE" w:rsidRDefault="008D072B" w:rsidP="00B03C68">
            <w:pPr>
              <w:rPr>
                <w:rFonts w:ascii="Times New Roman" w:eastAsia="Times New Roman" w:hAnsi="Times New Roman" w:cs="Times New Roman"/>
                <w:b/>
                <w:bCs/>
                <w:color w:val="000000"/>
                <w:sz w:val="22"/>
              </w:rPr>
            </w:pPr>
            <w:r w:rsidRPr="006672BE">
              <w:rPr>
                <w:rFonts w:ascii="Times New Roman" w:eastAsia="Times New Roman" w:hAnsi="Times New Roman" w:cs="Times New Roman"/>
                <w:b/>
                <w:bCs/>
                <w:color w:val="000000"/>
                <w:sz w:val="22"/>
              </w:rPr>
              <w:t>(1)</w:t>
            </w:r>
          </w:p>
        </w:tc>
        <w:tc>
          <w:tcPr>
            <w:tcW w:w="2750" w:type="dxa"/>
            <w:tcBorders>
              <w:top w:val="single" w:sz="12" w:space="0" w:color="auto"/>
              <w:bottom w:val="single" w:sz="2" w:space="0" w:color="auto"/>
              <w:right w:val="single" w:sz="2" w:space="0" w:color="auto"/>
            </w:tcBorders>
            <w:noWrap/>
          </w:tcPr>
          <w:p w14:paraId="48AFFFB2" w14:textId="77777777" w:rsidR="008D072B" w:rsidRPr="006672BE" w:rsidRDefault="008D072B" w:rsidP="00B03C68">
            <w:pPr>
              <w:rPr>
                <w:rFonts w:ascii="Times New Roman" w:eastAsia="Times New Roman" w:hAnsi="Times New Roman" w:cs="Times New Roman"/>
                <w:b/>
                <w:bCs/>
                <w:color w:val="000000"/>
                <w:sz w:val="22"/>
                <w:lang w:eastAsia="es-PE"/>
              </w:rPr>
            </w:pPr>
            <w:r w:rsidRPr="006672BE">
              <w:rPr>
                <w:rFonts w:ascii="Times New Roman" w:eastAsia="Times New Roman" w:hAnsi="Times New Roman" w:cs="Times New Roman"/>
                <w:b/>
                <w:bCs/>
                <w:color w:val="000000"/>
                <w:sz w:val="22"/>
                <w:lang w:eastAsia="es-PE"/>
              </w:rPr>
              <w:t>Size</w:t>
            </w:r>
          </w:p>
          <w:p w14:paraId="22F11CC4" w14:textId="77777777" w:rsidR="008D072B" w:rsidRPr="006672BE" w:rsidRDefault="008D072B" w:rsidP="00B03C68">
            <w:pPr>
              <w:rPr>
                <w:rFonts w:ascii="Times New Roman" w:eastAsia="Times New Roman" w:hAnsi="Times New Roman" w:cs="Times New Roman"/>
                <w:color w:val="000000"/>
                <w:sz w:val="22"/>
                <w:lang w:eastAsia="es-PE"/>
              </w:rPr>
            </w:pPr>
            <w:r w:rsidRPr="006672BE">
              <w:rPr>
                <w:rFonts w:ascii="Times New Roman" w:eastAsia="Times New Roman" w:hAnsi="Times New Roman" w:cs="Times New Roman"/>
                <w:color w:val="000000"/>
                <w:sz w:val="22"/>
                <w:lang w:eastAsia="es-PE"/>
              </w:rPr>
              <w:t>For this study, the criteria of every company’s country of origin were taken into account to categorize them according to their size. Commonly, used criteria are: number of employees, annual sales and assets.</w:t>
            </w:r>
          </w:p>
        </w:tc>
        <w:tc>
          <w:tcPr>
            <w:tcW w:w="6237" w:type="dxa"/>
            <w:gridSpan w:val="2"/>
            <w:tcBorders>
              <w:top w:val="single" w:sz="12" w:space="0" w:color="auto"/>
              <w:left w:val="single" w:sz="2" w:space="0" w:color="auto"/>
              <w:bottom w:val="single" w:sz="2" w:space="0" w:color="auto"/>
            </w:tcBorders>
            <w:noWrap/>
          </w:tcPr>
          <w:p w14:paraId="16E96186" w14:textId="77777777" w:rsidR="008D072B" w:rsidRPr="006672BE" w:rsidRDefault="008D072B" w:rsidP="00B03C68">
            <w:pPr>
              <w:rPr>
                <w:rFonts w:ascii="Times New Roman" w:eastAsia="Times New Roman" w:hAnsi="Times New Roman" w:cs="Times New Roman"/>
                <w:color w:val="000000"/>
                <w:sz w:val="22"/>
                <w:lang w:eastAsia="es-PE"/>
              </w:rPr>
            </w:pPr>
            <w:r w:rsidRPr="006672BE">
              <w:rPr>
                <w:rFonts w:ascii="Times New Roman" w:eastAsia="Times New Roman" w:hAnsi="Times New Roman" w:cs="Times New Roman"/>
                <w:color w:val="000000"/>
                <w:sz w:val="22"/>
                <w:lang w:eastAsia="es-PE"/>
              </w:rPr>
              <w:t>Micro</w:t>
            </w:r>
          </w:p>
          <w:p w14:paraId="124F0EC0" w14:textId="77777777" w:rsidR="008D072B" w:rsidRPr="006672BE" w:rsidRDefault="008D072B" w:rsidP="00B03C68">
            <w:pPr>
              <w:ind w:right="-122"/>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Small &amp; Medium enterprise (SME)</w:t>
            </w:r>
          </w:p>
          <w:p w14:paraId="7DF590A5" w14:textId="77777777" w:rsidR="008D072B" w:rsidRPr="006672BE" w:rsidRDefault="008D072B" w:rsidP="00B03C68">
            <w:pPr>
              <w:rPr>
                <w:rFonts w:ascii="Times New Roman" w:eastAsia="Times New Roman" w:hAnsi="Times New Roman" w:cs="Times New Roman"/>
                <w:color w:val="000000"/>
                <w:sz w:val="22"/>
                <w:lang w:eastAsia="es-PE"/>
              </w:rPr>
            </w:pPr>
            <w:r w:rsidRPr="006672BE">
              <w:rPr>
                <w:rFonts w:ascii="Times New Roman" w:eastAsia="Times New Roman" w:hAnsi="Times New Roman" w:cs="Times New Roman"/>
                <w:color w:val="000000"/>
                <w:sz w:val="22"/>
              </w:rPr>
              <w:t>Large</w:t>
            </w:r>
          </w:p>
        </w:tc>
      </w:tr>
      <w:tr w:rsidR="008D072B" w:rsidRPr="006672BE" w14:paraId="37D7EB9C" w14:textId="77777777" w:rsidTr="008D072B">
        <w:trPr>
          <w:trHeight w:val="515"/>
        </w:trPr>
        <w:tc>
          <w:tcPr>
            <w:tcW w:w="510" w:type="dxa"/>
            <w:vMerge w:val="restart"/>
            <w:tcBorders>
              <w:top w:val="single" w:sz="2" w:space="0" w:color="auto"/>
            </w:tcBorders>
          </w:tcPr>
          <w:p w14:paraId="33DFAF69" w14:textId="77777777" w:rsidR="008D072B" w:rsidRPr="006672BE" w:rsidRDefault="008D072B" w:rsidP="00B03C68">
            <w:pPr>
              <w:rPr>
                <w:rFonts w:ascii="Times New Roman" w:eastAsia="Times New Roman" w:hAnsi="Times New Roman" w:cs="Times New Roman"/>
                <w:b/>
                <w:bCs/>
                <w:color w:val="000000"/>
                <w:sz w:val="22"/>
              </w:rPr>
            </w:pPr>
            <w:r w:rsidRPr="006672BE">
              <w:rPr>
                <w:rFonts w:ascii="Times New Roman" w:eastAsia="Times New Roman" w:hAnsi="Times New Roman" w:cs="Times New Roman"/>
                <w:b/>
                <w:bCs/>
                <w:color w:val="000000"/>
                <w:sz w:val="22"/>
              </w:rPr>
              <w:t>(2)</w:t>
            </w:r>
          </w:p>
        </w:tc>
        <w:tc>
          <w:tcPr>
            <w:tcW w:w="2750" w:type="dxa"/>
            <w:vMerge w:val="restart"/>
            <w:tcBorders>
              <w:top w:val="single" w:sz="2" w:space="0" w:color="auto"/>
              <w:right w:val="single" w:sz="2" w:space="0" w:color="auto"/>
            </w:tcBorders>
            <w:noWrap/>
          </w:tcPr>
          <w:p w14:paraId="27592B75" w14:textId="77777777" w:rsidR="008D072B" w:rsidRPr="006672BE" w:rsidRDefault="008D072B" w:rsidP="00B03C68">
            <w:pPr>
              <w:rPr>
                <w:rFonts w:ascii="Times New Roman" w:eastAsia="Times New Roman" w:hAnsi="Times New Roman" w:cs="Times New Roman"/>
                <w:b/>
                <w:bCs/>
                <w:color w:val="000000"/>
                <w:sz w:val="22"/>
                <w:lang w:eastAsia="es-PE"/>
              </w:rPr>
            </w:pPr>
            <w:r w:rsidRPr="006672BE">
              <w:rPr>
                <w:rFonts w:ascii="Times New Roman" w:eastAsia="Times New Roman" w:hAnsi="Times New Roman" w:cs="Times New Roman"/>
                <w:b/>
                <w:bCs/>
                <w:color w:val="000000"/>
                <w:sz w:val="22"/>
                <w:lang w:eastAsia="es-PE"/>
              </w:rPr>
              <w:t>Geographical coverage</w:t>
            </w:r>
          </w:p>
          <w:p w14:paraId="22E4F8F4" w14:textId="77777777" w:rsidR="008D072B" w:rsidRPr="006672BE" w:rsidRDefault="008D072B" w:rsidP="00B03C68">
            <w:pPr>
              <w:rPr>
                <w:rFonts w:ascii="Times New Roman" w:eastAsia="Times New Roman" w:hAnsi="Times New Roman" w:cs="Times New Roman"/>
                <w:color w:val="000000"/>
                <w:sz w:val="22"/>
                <w:lang w:eastAsia="es-PE"/>
              </w:rPr>
            </w:pPr>
            <w:r w:rsidRPr="006672BE">
              <w:rPr>
                <w:rFonts w:ascii="Times New Roman" w:eastAsia="Times New Roman" w:hAnsi="Times New Roman" w:cs="Times New Roman"/>
                <w:color w:val="000000"/>
                <w:sz w:val="22"/>
                <w:lang w:eastAsia="es-PE"/>
              </w:rPr>
              <w:t>Refers to the geographical location in terms of the company's headquarters and operations.</w:t>
            </w:r>
          </w:p>
        </w:tc>
        <w:tc>
          <w:tcPr>
            <w:tcW w:w="1418" w:type="dxa"/>
            <w:tcBorders>
              <w:top w:val="single" w:sz="2" w:space="0" w:color="auto"/>
              <w:left w:val="single" w:sz="2" w:space="0" w:color="auto"/>
              <w:bottom w:val="single" w:sz="2" w:space="0" w:color="auto"/>
              <w:right w:val="single" w:sz="2" w:space="0" w:color="auto"/>
            </w:tcBorders>
            <w:noWrap/>
          </w:tcPr>
          <w:p w14:paraId="452F6D20" w14:textId="77777777" w:rsidR="008D072B" w:rsidRPr="006672BE" w:rsidRDefault="008D072B" w:rsidP="00B03C68">
            <w:pPr>
              <w:rPr>
                <w:rFonts w:ascii="Times New Roman" w:eastAsia="Times New Roman" w:hAnsi="Times New Roman" w:cs="Times New Roman"/>
                <w:color w:val="000000"/>
                <w:sz w:val="22"/>
                <w:lang w:eastAsia="es-PE"/>
              </w:rPr>
            </w:pPr>
            <w:r w:rsidRPr="006672BE">
              <w:rPr>
                <w:rFonts w:ascii="Times New Roman" w:eastAsia="Times New Roman" w:hAnsi="Times New Roman" w:cs="Times New Roman"/>
                <w:color w:val="000000"/>
                <w:sz w:val="22"/>
                <w:lang w:eastAsia="es-PE"/>
              </w:rPr>
              <w:t>Local</w:t>
            </w:r>
          </w:p>
        </w:tc>
        <w:tc>
          <w:tcPr>
            <w:tcW w:w="4819" w:type="dxa"/>
            <w:tcBorders>
              <w:top w:val="single" w:sz="2" w:space="0" w:color="auto"/>
              <w:left w:val="single" w:sz="2" w:space="0" w:color="auto"/>
              <w:bottom w:val="single" w:sz="2" w:space="0" w:color="auto"/>
            </w:tcBorders>
            <w:noWrap/>
          </w:tcPr>
          <w:p w14:paraId="477A3F37" w14:textId="77777777" w:rsidR="008D072B" w:rsidRPr="006672BE" w:rsidRDefault="008D072B" w:rsidP="00B03C68">
            <w:pPr>
              <w:rPr>
                <w:rFonts w:ascii="Times New Roman" w:eastAsia="Times New Roman" w:hAnsi="Times New Roman" w:cs="Times New Roman"/>
                <w:color w:val="000000"/>
                <w:sz w:val="22"/>
                <w:lang w:eastAsia="es-PE"/>
              </w:rPr>
            </w:pPr>
            <w:r w:rsidRPr="006672BE">
              <w:rPr>
                <w:rFonts w:ascii="Times New Roman" w:eastAsia="Times New Roman" w:hAnsi="Times New Roman" w:cs="Times New Roman"/>
                <w:color w:val="000000"/>
                <w:sz w:val="22"/>
                <w:lang w:eastAsia="es-PE"/>
              </w:rPr>
              <w:t>Headquarters and operations located within a Latin American country.</w:t>
            </w:r>
          </w:p>
        </w:tc>
      </w:tr>
      <w:tr w:rsidR="008D072B" w:rsidRPr="006672BE" w14:paraId="6CB60710" w14:textId="77777777" w:rsidTr="008D072B">
        <w:trPr>
          <w:trHeight w:val="654"/>
        </w:trPr>
        <w:tc>
          <w:tcPr>
            <w:tcW w:w="510" w:type="dxa"/>
            <w:vMerge/>
            <w:tcBorders>
              <w:bottom w:val="single" w:sz="2" w:space="0" w:color="auto"/>
            </w:tcBorders>
          </w:tcPr>
          <w:p w14:paraId="71769636" w14:textId="77777777" w:rsidR="008D072B" w:rsidRPr="006672BE" w:rsidRDefault="008D072B" w:rsidP="00B03C68">
            <w:pPr>
              <w:rPr>
                <w:rFonts w:ascii="Times New Roman" w:eastAsia="Times New Roman" w:hAnsi="Times New Roman" w:cs="Times New Roman"/>
                <w:b/>
                <w:bCs/>
                <w:color w:val="000000"/>
                <w:sz w:val="22"/>
              </w:rPr>
            </w:pPr>
          </w:p>
        </w:tc>
        <w:tc>
          <w:tcPr>
            <w:tcW w:w="2750" w:type="dxa"/>
            <w:vMerge/>
            <w:tcBorders>
              <w:bottom w:val="single" w:sz="2" w:space="0" w:color="auto"/>
              <w:right w:val="single" w:sz="2" w:space="0" w:color="auto"/>
            </w:tcBorders>
            <w:noWrap/>
          </w:tcPr>
          <w:p w14:paraId="6D6D8DF3" w14:textId="77777777" w:rsidR="008D072B" w:rsidRPr="006672BE" w:rsidRDefault="008D072B" w:rsidP="00B03C68">
            <w:pPr>
              <w:rPr>
                <w:rFonts w:ascii="Times New Roman" w:eastAsia="Times New Roman" w:hAnsi="Times New Roman" w:cs="Times New Roman"/>
                <w:b/>
                <w:bCs/>
                <w:color w:val="000000"/>
                <w:sz w:val="22"/>
              </w:rPr>
            </w:pPr>
          </w:p>
        </w:tc>
        <w:tc>
          <w:tcPr>
            <w:tcW w:w="1418" w:type="dxa"/>
            <w:tcBorders>
              <w:top w:val="single" w:sz="2" w:space="0" w:color="auto"/>
              <w:left w:val="single" w:sz="2" w:space="0" w:color="auto"/>
              <w:bottom w:val="single" w:sz="2" w:space="0" w:color="auto"/>
              <w:right w:val="single" w:sz="2" w:space="0" w:color="auto"/>
            </w:tcBorders>
            <w:noWrap/>
          </w:tcPr>
          <w:p w14:paraId="1EEB98B1"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National</w:t>
            </w:r>
          </w:p>
        </w:tc>
        <w:tc>
          <w:tcPr>
            <w:tcW w:w="4819" w:type="dxa"/>
            <w:tcBorders>
              <w:top w:val="single" w:sz="2" w:space="0" w:color="auto"/>
              <w:left w:val="single" w:sz="2" w:space="0" w:color="auto"/>
              <w:bottom w:val="single" w:sz="2" w:space="0" w:color="auto"/>
            </w:tcBorders>
            <w:noWrap/>
          </w:tcPr>
          <w:p w14:paraId="4F4D8A0D"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 xml:space="preserve">Operations </w:t>
            </w:r>
            <w:r w:rsidRPr="006672BE">
              <w:rPr>
                <w:rFonts w:ascii="Times New Roman" w:eastAsia="Times New Roman" w:hAnsi="Times New Roman" w:cs="Times New Roman"/>
                <w:color w:val="000000"/>
                <w:sz w:val="22"/>
                <w:lang w:eastAsia="es-PE"/>
              </w:rPr>
              <w:t>located</w:t>
            </w:r>
            <w:r w:rsidRPr="006672BE">
              <w:rPr>
                <w:rFonts w:ascii="Times New Roman" w:eastAsia="Times New Roman" w:hAnsi="Times New Roman" w:cs="Times New Roman"/>
                <w:color w:val="000000"/>
                <w:sz w:val="22"/>
              </w:rPr>
              <w:t xml:space="preserve"> within their country of origin, that exports to other countries.</w:t>
            </w:r>
          </w:p>
        </w:tc>
      </w:tr>
      <w:tr w:rsidR="008D072B" w:rsidRPr="006672BE" w14:paraId="6AE753FA" w14:textId="77777777" w:rsidTr="008D072B">
        <w:trPr>
          <w:trHeight w:val="2331"/>
        </w:trPr>
        <w:tc>
          <w:tcPr>
            <w:tcW w:w="510" w:type="dxa"/>
            <w:tcBorders>
              <w:top w:val="single" w:sz="2" w:space="0" w:color="auto"/>
              <w:bottom w:val="single" w:sz="2" w:space="0" w:color="auto"/>
            </w:tcBorders>
          </w:tcPr>
          <w:p w14:paraId="1E39D1B2" w14:textId="77777777" w:rsidR="008D072B" w:rsidRPr="006672BE" w:rsidRDefault="008D072B" w:rsidP="00B03C68">
            <w:pPr>
              <w:rPr>
                <w:rFonts w:ascii="Times New Roman" w:eastAsia="Times New Roman" w:hAnsi="Times New Roman" w:cs="Times New Roman"/>
                <w:b/>
                <w:bCs/>
                <w:color w:val="000000"/>
                <w:sz w:val="22"/>
              </w:rPr>
            </w:pPr>
            <w:r w:rsidRPr="006672BE">
              <w:rPr>
                <w:rFonts w:ascii="Times New Roman" w:eastAsia="Times New Roman" w:hAnsi="Times New Roman" w:cs="Times New Roman"/>
                <w:b/>
                <w:bCs/>
                <w:color w:val="000000"/>
                <w:sz w:val="22"/>
              </w:rPr>
              <w:t>(3)</w:t>
            </w:r>
          </w:p>
        </w:tc>
        <w:tc>
          <w:tcPr>
            <w:tcW w:w="2750" w:type="dxa"/>
            <w:tcBorders>
              <w:top w:val="single" w:sz="2" w:space="0" w:color="auto"/>
              <w:bottom w:val="single" w:sz="2" w:space="0" w:color="auto"/>
              <w:right w:val="single" w:sz="2" w:space="0" w:color="auto"/>
            </w:tcBorders>
            <w:noWrap/>
          </w:tcPr>
          <w:p w14:paraId="2B2E6E42" w14:textId="77777777" w:rsidR="008D072B" w:rsidRPr="006672BE" w:rsidRDefault="008D072B" w:rsidP="00B03C68">
            <w:pPr>
              <w:rPr>
                <w:rFonts w:ascii="Times New Roman" w:eastAsia="Times New Roman" w:hAnsi="Times New Roman" w:cs="Times New Roman"/>
                <w:b/>
                <w:bCs/>
                <w:color w:val="000000"/>
                <w:sz w:val="22"/>
              </w:rPr>
            </w:pPr>
            <w:r w:rsidRPr="006672BE">
              <w:rPr>
                <w:rFonts w:ascii="Times New Roman" w:eastAsia="Times New Roman" w:hAnsi="Times New Roman" w:cs="Times New Roman"/>
                <w:b/>
                <w:bCs/>
                <w:color w:val="000000"/>
                <w:sz w:val="22"/>
              </w:rPr>
              <w:t>Economic sector</w:t>
            </w:r>
          </w:p>
          <w:p w14:paraId="2F48B697" w14:textId="77777777" w:rsidR="008D072B" w:rsidRPr="006672BE" w:rsidRDefault="008D072B" w:rsidP="00B03C68">
            <w:pPr>
              <w:rPr>
                <w:rFonts w:ascii="Times New Roman" w:eastAsia="Times New Roman" w:hAnsi="Times New Roman" w:cs="Times New Roman"/>
                <w:b/>
                <w:bCs/>
                <w:color w:val="000000"/>
                <w:sz w:val="22"/>
              </w:rPr>
            </w:pPr>
            <w:r w:rsidRPr="006672BE">
              <w:rPr>
                <w:rFonts w:ascii="Times New Roman" w:eastAsia="Times New Roman" w:hAnsi="Times New Roman" w:cs="Times New Roman"/>
                <w:color w:val="000000"/>
                <w:sz w:val="22"/>
              </w:rPr>
              <w:t>Each sector has its own challenges and level of development. It is important to acknowledge this and study this diversity in order to understand what is possible in terms of climate action, depending on the economic activity they develop.</w:t>
            </w:r>
          </w:p>
        </w:tc>
        <w:tc>
          <w:tcPr>
            <w:tcW w:w="6237" w:type="dxa"/>
            <w:gridSpan w:val="2"/>
            <w:tcBorders>
              <w:top w:val="single" w:sz="2" w:space="0" w:color="auto"/>
              <w:left w:val="single" w:sz="2" w:space="0" w:color="auto"/>
              <w:bottom w:val="single" w:sz="2" w:space="0" w:color="auto"/>
            </w:tcBorders>
            <w:noWrap/>
          </w:tcPr>
          <w:p w14:paraId="139185D1"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Food and Drinks, Agroindustry, Consumer Goods, Fishing, Mining, Banking, Textile, Fashion, Retail, Chemical, Water sanitation, Energy, Consultancy, and others.</w:t>
            </w:r>
          </w:p>
          <w:p w14:paraId="50C756ED" w14:textId="77777777" w:rsidR="008D072B" w:rsidRPr="006672BE" w:rsidRDefault="008D072B" w:rsidP="00B03C68">
            <w:pPr>
              <w:rPr>
                <w:rFonts w:ascii="Times New Roman" w:eastAsia="Times New Roman" w:hAnsi="Times New Roman" w:cs="Times New Roman"/>
                <w:color w:val="000000"/>
                <w:sz w:val="22"/>
              </w:rPr>
            </w:pPr>
          </w:p>
          <w:p w14:paraId="0A5E9E30"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At least 5 sectors are represented in this study.</w:t>
            </w:r>
          </w:p>
        </w:tc>
      </w:tr>
      <w:tr w:rsidR="008D072B" w:rsidRPr="006672BE" w14:paraId="412E1785" w14:textId="77777777" w:rsidTr="008D072B">
        <w:trPr>
          <w:trHeight w:val="747"/>
        </w:trPr>
        <w:tc>
          <w:tcPr>
            <w:tcW w:w="510" w:type="dxa"/>
            <w:vMerge w:val="restart"/>
            <w:tcBorders>
              <w:top w:val="single" w:sz="2" w:space="0" w:color="auto"/>
            </w:tcBorders>
          </w:tcPr>
          <w:p w14:paraId="478D9508"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b/>
                <w:bCs/>
                <w:color w:val="000000"/>
                <w:sz w:val="22"/>
              </w:rPr>
              <w:t>(4)</w:t>
            </w:r>
          </w:p>
        </w:tc>
        <w:tc>
          <w:tcPr>
            <w:tcW w:w="2750" w:type="dxa"/>
            <w:vMerge w:val="restart"/>
            <w:tcBorders>
              <w:top w:val="single" w:sz="2" w:space="0" w:color="auto"/>
              <w:bottom w:val="single" w:sz="4" w:space="0" w:color="auto"/>
              <w:right w:val="single" w:sz="2" w:space="0" w:color="auto"/>
            </w:tcBorders>
            <w:noWrap/>
          </w:tcPr>
          <w:p w14:paraId="1D9B2D73"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b/>
                <w:bCs/>
                <w:color w:val="000000"/>
                <w:sz w:val="22"/>
              </w:rPr>
              <w:t>Other attributes independent of company size</w:t>
            </w:r>
          </w:p>
        </w:tc>
        <w:tc>
          <w:tcPr>
            <w:tcW w:w="1418" w:type="dxa"/>
            <w:tcBorders>
              <w:top w:val="single" w:sz="2" w:space="0" w:color="auto"/>
              <w:left w:val="single" w:sz="2" w:space="0" w:color="auto"/>
              <w:bottom w:val="single" w:sz="2" w:space="0" w:color="auto"/>
              <w:right w:val="single" w:sz="2" w:space="0" w:color="auto"/>
            </w:tcBorders>
            <w:noWrap/>
          </w:tcPr>
          <w:p w14:paraId="652B4A93"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Global</w:t>
            </w:r>
          </w:p>
        </w:tc>
        <w:tc>
          <w:tcPr>
            <w:tcW w:w="4819" w:type="dxa"/>
            <w:tcBorders>
              <w:top w:val="single" w:sz="2" w:space="0" w:color="auto"/>
              <w:left w:val="single" w:sz="2" w:space="0" w:color="auto"/>
              <w:bottom w:val="single" w:sz="2" w:space="0" w:color="auto"/>
            </w:tcBorders>
            <w:noWrap/>
          </w:tcPr>
          <w:p w14:paraId="48D8D347"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Origin in a Latin American country, but operations in several countries of the world</w:t>
            </w:r>
          </w:p>
        </w:tc>
      </w:tr>
      <w:tr w:rsidR="008D072B" w:rsidRPr="006672BE" w14:paraId="222F1A5B" w14:textId="77777777" w:rsidTr="008D072B">
        <w:trPr>
          <w:trHeight w:val="735"/>
        </w:trPr>
        <w:tc>
          <w:tcPr>
            <w:tcW w:w="510" w:type="dxa"/>
            <w:vMerge/>
          </w:tcPr>
          <w:p w14:paraId="20492328" w14:textId="77777777" w:rsidR="008D072B" w:rsidRPr="006672BE" w:rsidRDefault="008D072B" w:rsidP="00B03C68">
            <w:pPr>
              <w:rPr>
                <w:rFonts w:ascii="Times New Roman" w:eastAsia="Times New Roman" w:hAnsi="Times New Roman" w:cs="Times New Roman"/>
                <w:color w:val="000000"/>
                <w:sz w:val="22"/>
              </w:rPr>
            </w:pPr>
          </w:p>
        </w:tc>
        <w:tc>
          <w:tcPr>
            <w:tcW w:w="2750" w:type="dxa"/>
            <w:vMerge/>
            <w:tcBorders>
              <w:bottom w:val="single" w:sz="4" w:space="0" w:color="auto"/>
              <w:right w:val="single" w:sz="2" w:space="0" w:color="auto"/>
            </w:tcBorders>
            <w:noWrap/>
          </w:tcPr>
          <w:p w14:paraId="30D68734" w14:textId="77777777" w:rsidR="008D072B" w:rsidRPr="006672BE" w:rsidRDefault="008D072B" w:rsidP="00B03C68">
            <w:pPr>
              <w:rPr>
                <w:rFonts w:ascii="Times New Roman" w:eastAsia="Times New Roman" w:hAnsi="Times New Roman" w:cs="Times New Roman"/>
                <w:color w:val="000000"/>
                <w:sz w:val="22"/>
              </w:rPr>
            </w:pPr>
          </w:p>
        </w:tc>
        <w:tc>
          <w:tcPr>
            <w:tcW w:w="1418" w:type="dxa"/>
            <w:tcBorders>
              <w:top w:val="single" w:sz="2" w:space="0" w:color="auto"/>
              <w:left w:val="single" w:sz="2" w:space="0" w:color="auto"/>
              <w:bottom w:val="single" w:sz="2" w:space="0" w:color="auto"/>
              <w:right w:val="single" w:sz="2" w:space="0" w:color="auto"/>
            </w:tcBorders>
            <w:noWrap/>
          </w:tcPr>
          <w:p w14:paraId="310DAF48" w14:textId="77777777" w:rsidR="008D072B" w:rsidRPr="006672BE" w:rsidRDefault="008D072B" w:rsidP="00B03C68">
            <w:pPr>
              <w:ind w:right="-103"/>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Multi-national</w:t>
            </w:r>
          </w:p>
        </w:tc>
        <w:tc>
          <w:tcPr>
            <w:tcW w:w="4819" w:type="dxa"/>
            <w:tcBorders>
              <w:top w:val="single" w:sz="2" w:space="0" w:color="auto"/>
              <w:left w:val="single" w:sz="2" w:space="0" w:color="auto"/>
              <w:bottom w:val="single" w:sz="2" w:space="0" w:color="auto"/>
            </w:tcBorders>
            <w:noWrap/>
          </w:tcPr>
          <w:p w14:paraId="750A2B61" w14:textId="77777777" w:rsidR="008D072B" w:rsidRPr="006672BE" w:rsidRDefault="008D072B" w:rsidP="00B03C68">
            <w:pPr>
              <w:ind w:right="-108"/>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Operations in several countries of Latin America, but origin out of the region (headquarters)</w:t>
            </w:r>
          </w:p>
        </w:tc>
      </w:tr>
      <w:tr w:rsidR="008D072B" w:rsidRPr="006672BE" w14:paraId="2E0D1694" w14:textId="77777777" w:rsidTr="008D072B">
        <w:trPr>
          <w:trHeight w:val="340"/>
        </w:trPr>
        <w:tc>
          <w:tcPr>
            <w:tcW w:w="510" w:type="dxa"/>
            <w:vMerge/>
          </w:tcPr>
          <w:p w14:paraId="0412E11D" w14:textId="77777777" w:rsidR="008D072B" w:rsidRPr="006672BE" w:rsidRDefault="008D072B" w:rsidP="00B03C68">
            <w:pPr>
              <w:rPr>
                <w:rFonts w:ascii="Times New Roman" w:eastAsia="Times New Roman" w:hAnsi="Times New Roman" w:cs="Times New Roman"/>
                <w:color w:val="000000"/>
                <w:sz w:val="22"/>
              </w:rPr>
            </w:pPr>
          </w:p>
        </w:tc>
        <w:tc>
          <w:tcPr>
            <w:tcW w:w="2750" w:type="dxa"/>
            <w:vMerge/>
            <w:tcBorders>
              <w:bottom w:val="single" w:sz="4" w:space="0" w:color="auto"/>
              <w:right w:val="single" w:sz="2" w:space="0" w:color="auto"/>
            </w:tcBorders>
            <w:noWrap/>
          </w:tcPr>
          <w:p w14:paraId="6352D705" w14:textId="77777777" w:rsidR="008D072B" w:rsidRPr="006672BE" w:rsidRDefault="008D072B" w:rsidP="00B03C68">
            <w:pPr>
              <w:rPr>
                <w:rFonts w:ascii="Times New Roman" w:eastAsia="Times New Roman" w:hAnsi="Times New Roman" w:cs="Times New Roman"/>
                <w:color w:val="000000"/>
                <w:sz w:val="22"/>
              </w:rPr>
            </w:pPr>
          </w:p>
        </w:tc>
        <w:tc>
          <w:tcPr>
            <w:tcW w:w="1418" w:type="dxa"/>
            <w:tcBorders>
              <w:top w:val="single" w:sz="2" w:space="0" w:color="auto"/>
              <w:left w:val="single" w:sz="2" w:space="0" w:color="auto"/>
              <w:bottom w:val="single" w:sz="2" w:space="0" w:color="auto"/>
              <w:right w:val="single" w:sz="2" w:space="0" w:color="auto"/>
            </w:tcBorders>
            <w:noWrap/>
          </w:tcPr>
          <w:p w14:paraId="7C0FD193"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Multi-latin</w:t>
            </w:r>
          </w:p>
        </w:tc>
        <w:tc>
          <w:tcPr>
            <w:tcW w:w="4819" w:type="dxa"/>
            <w:tcBorders>
              <w:top w:val="single" w:sz="2" w:space="0" w:color="auto"/>
              <w:left w:val="single" w:sz="2" w:space="0" w:color="auto"/>
              <w:bottom w:val="single" w:sz="2" w:space="0" w:color="auto"/>
            </w:tcBorders>
            <w:noWrap/>
          </w:tcPr>
          <w:p w14:paraId="05E7F0CA"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 xml:space="preserve">Headquarters </w:t>
            </w:r>
            <w:r w:rsidRPr="006672BE">
              <w:rPr>
                <w:rFonts w:ascii="Times New Roman" w:eastAsia="Times New Roman" w:hAnsi="Times New Roman" w:cs="Times New Roman"/>
                <w:color w:val="000000"/>
                <w:sz w:val="22"/>
                <w:lang w:eastAsia="es-PE"/>
              </w:rPr>
              <w:t xml:space="preserve">located </w:t>
            </w:r>
            <w:r w:rsidRPr="006672BE">
              <w:rPr>
                <w:rFonts w:ascii="Times New Roman" w:eastAsia="Times New Roman" w:hAnsi="Times New Roman" w:cs="Times New Roman"/>
                <w:color w:val="000000"/>
                <w:sz w:val="22"/>
              </w:rPr>
              <w:t>in a Latin American country and operations in several countries of the region.</w:t>
            </w:r>
          </w:p>
        </w:tc>
      </w:tr>
      <w:tr w:rsidR="008D072B" w:rsidRPr="006672BE" w14:paraId="16D3A00C" w14:textId="77777777" w:rsidTr="008D072B">
        <w:trPr>
          <w:trHeight w:val="168"/>
        </w:trPr>
        <w:tc>
          <w:tcPr>
            <w:tcW w:w="510" w:type="dxa"/>
            <w:vMerge/>
          </w:tcPr>
          <w:p w14:paraId="4727F126" w14:textId="77777777" w:rsidR="008D072B" w:rsidRPr="006672BE" w:rsidRDefault="008D072B" w:rsidP="00B03C68">
            <w:pPr>
              <w:rPr>
                <w:rFonts w:ascii="Times New Roman" w:eastAsia="Times New Roman" w:hAnsi="Times New Roman" w:cs="Times New Roman"/>
                <w:b/>
                <w:bCs/>
                <w:color w:val="000000"/>
                <w:sz w:val="22"/>
              </w:rPr>
            </w:pPr>
          </w:p>
        </w:tc>
        <w:tc>
          <w:tcPr>
            <w:tcW w:w="2750" w:type="dxa"/>
            <w:vMerge/>
            <w:tcBorders>
              <w:bottom w:val="single" w:sz="4" w:space="0" w:color="auto"/>
              <w:right w:val="single" w:sz="2" w:space="0" w:color="auto"/>
            </w:tcBorders>
            <w:noWrap/>
          </w:tcPr>
          <w:p w14:paraId="625B2049" w14:textId="77777777" w:rsidR="008D072B" w:rsidRPr="006672BE" w:rsidRDefault="008D072B" w:rsidP="00B03C68">
            <w:pPr>
              <w:rPr>
                <w:rFonts w:ascii="Times New Roman" w:eastAsia="Times New Roman" w:hAnsi="Times New Roman" w:cs="Times New Roman"/>
                <w:b/>
                <w:bCs/>
                <w:color w:val="000000"/>
                <w:sz w:val="22"/>
              </w:rPr>
            </w:pPr>
          </w:p>
        </w:tc>
        <w:tc>
          <w:tcPr>
            <w:tcW w:w="1418" w:type="dxa"/>
            <w:tcBorders>
              <w:top w:val="single" w:sz="2" w:space="0" w:color="auto"/>
              <w:left w:val="single" w:sz="2" w:space="0" w:color="auto"/>
              <w:bottom w:val="single" w:sz="2" w:space="0" w:color="auto"/>
              <w:right w:val="single" w:sz="2" w:space="0" w:color="auto"/>
            </w:tcBorders>
            <w:noWrap/>
          </w:tcPr>
          <w:p w14:paraId="5CF2766C"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Family</w:t>
            </w:r>
          </w:p>
        </w:tc>
        <w:tc>
          <w:tcPr>
            <w:tcW w:w="4819" w:type="dxa"/>
            <w:tcBorders>
              <w:top w:val="single" w:sz="2" w:space="0" w:color="auto"/>
              <w:left w:val="single" w:sz="2" w:space="0" w:color="auto"/>
              <w:bottom w:val="single" w:sz="2" w:space="0" w:color="auto"/>
            </w:tcBorders>
            <w:noWrap/>
          </w:tcPr>
          <w:p w14:paraId="5CB5E845"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A/few family/ies has/have control over the patrimony and government, which is passed from generation to generation.</w:t>
            </w:r>
          </w:p>
          <w:p w14:paraId="499C9381"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fldChar w:fldCharType="begin" w:fldLock="1"/>
            </w:r>
            <w:r w:rsidRPr="006672BE">
              <w:rPr>
                <w:rFonts w:ascii="Times New Roman" w:eastAsia="Times New Roman" w:hAnsi="Times New Roman" w:cs="Times New Roman"/>
                <w:color w:val="000000"/>
                <w:sz w:val="22"/>
              </w:rPr>
              <w:instrText>ADDIN CSL_CITATION {"citationItems":[{"id":"ITEM-1","itemData":{"URL":"https://gestion.pe/blog/empresayfamilia/2012/08/que-entendemos-por-empresa-fam.html/?ref=gesr","accessed":{"date-parts":[["2020","4","8"]]},"author":[{"dropping-particle":"","family":"Domínguez","given":"Pablo","non-dropping-particle":"","parse-names":false,"suffix":""}],"container-title":"Gestión","id":"ITEM-1","issued":{"date-parts":[["2012","8","24"]]},"title":"¿Qué entendemos por empresa familiar?","type":"webpage"},"uris":["http://www.mendeley.com/documents/?uuid=f723943c-7fa8-389c-bf45-f7adf1938e1f"]}],"mendeley":{"formattedCitation":"(Domínguez, 2012)","plainTextFormattedCitation":"(Domínguez, 2012)"},"properties":{"noteIndex":0},"schema":"https://github.com/citation-style-language/schema/raw/master/csl-citation.json"}</w:instrText>
            </w:r>
            <w:r w:rsidRPr="006672BE">
              <w:rPr>
                <w:rFonts w:ascii="Times New Roman" w:eastAsia="Times New Roman" w:hAnsi="Times New Roman" w:cs="Times New Roman"/>
                <w:color w:val="000000"/>
                <w:sz w:val="22"/>
              </w:rPr>
              <w:fldChar w:fldCharType="separate"/>
            </w:r>
            <w:r w:rsidRPr="006672BE">
              <w:rPr>
                <w:rFonts w:ascii="Times New Roman" w:eastAsia="Times New Roman" w:hAnsi="Times New Roman" w:cs="Times New Roman"/>
                <w:noProof/>
                <w:color w:val="000000"/>
                <w:sz w:val="22"/>
              </w:rPr>
              <w:t>(Domínguez, 2012)</w:t>
            </w:r>
            <w:r w:rsidRPr="006672BE">
              <w:rPr>
                <w:rFonts w:ascii="Times New Roman" w:eastAsia="Times New Roman" w:hAnsi="Times New Roman" w:cs="Times New Roman"/>
                <w:color w:val="000000"/>
                <w:sz w:val="22"/>
              </w:rPr>
              <w:fldChar w:fldCharType="end"/>
            </w:r>
          </w:p>
        </w:tc>
      </w:tr>
      <w:tr w:rsidR="008D072B" w:rsidRPr="006672BE" w14:paraId="5CA5CDBC" w14:textId="77777777" w:rsidTr="008D072B">
        <w:trPr>
          <w:trHeight w:val="125"/>
        </w:trPr>
        <w:tc>
          <w:tcPr>
            <w:tcW w:w="510" w:type="dxa"/>
            <w:vMerge/>
          </w:tcPr>
          <w:p w14:paraId="4FAF9A37" w14:textId="77777777" w:rsidR="008D072B" w:rsidRPr="006672BE" w:rsidRDefault="008D072B" w:rsidP="00B03C68">
            <w:pPr>
              <w:rPr>
                <w:rFonts w:ascii="Times New Roman" w:eastAsia="Times New Roman" w:hAnsi="Times New Roman" w:cs="Times New Roman"/>
                <w:color w:val="000000"/>
                <w:sz w:val="22"/>
              </w:rPr>
            </w:pPr>
          </w:p>
        </w:tc>
        <w:tc>
          <w:tcPr>
            <w:tcW w:w="2750" w:type="dxa"/>
            <w:vMerge/>
            <w:tcBorders>
              <w:bottom w:val="single" w:sz="4" w:space="0" w:color="auto"/>
              <w:right w:val="single" w:sz="2" w:space="0" w:color="auto"/>
            </w:tcBorders>
            <w:noWrap/>
          </w:tcPr>
          <w:p w14:paraId="1EBC101E" w14:textId="77777777" w:rsidR="008D072B" w:rsidRPr="006672BE" w:rsidRDefault="008D072B" w:rsidP="00B03C68">
            <w:pPr>
              <w:rPr>
                <w:rFonts w:ascii="Times New Roman" w:eastAsia="Times New Roman" w:hAnsi="Times New Roman" w:cs="Times New Roman"/>
                <w:color w:val="000000"/>
                <w:sz w:val="22"/>
              </w:rPr>
            </w:pPr>
          </w:p>
        </w:tc>
        <w:tc>
          <w:tcPr>
            <w:tcW w:w="1418" w:type="dxa"/>
            <w:tcBorders>
              <w:top w:val="single" w:sz="2" w:space="0" w:color="auto"/>
              <w:left w:val="single" w:sz="2" w:space="0" w:color="auto"/>
              <w:bottom w:val="single" w:sz="2" w:space="0" w:color="auto"/>
              <w:right w:val="single" w:sz="2" w:space="0" w:color="auto"/>
            </w:tcBorders>
            <w:noWrap/>
          </w:tcPr>
          <w:p w14:paraId="2FC30419"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Start up</w:t>
            </w:r>
          </w:p>
        </w:tc>
        <w:tc>
          <w:tcPr>
            <w:tcW w:w="4819" w:type="dxa"/>
            <w:tcBorders>
              <w:top w:val="single" w:sz="2" w:space="0" w:color="auto"/>
              <w:left w:val="single" w:sz="2" w:space="0" w:color="auto"/>
              <w:bottom w:val="single" w:sz="2" w:space="0" w:color="auto"/>
            </w:tcBorders>
            <w:noWrap/>
          </w:tcPr>
          <w:p w14:paraId="67810B92"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Innovation – intensive, high impact and fast – growing companies.</w:t>
            </w:r>
          </w:p>
        </w:tc>
      </w:tr>
      <w:tr w:rsidR="008D072B" w:rsidRPr="006672BE" w14:paraId="41138883" w14:textId="77777777" w:rsidTr="008D072B">
        <w:trPr>
          <w:trHeight w:val="125"/>
        </w:trPr>
        <w:tc>
          <w:tcPr>
            <w:tcW w:w="510" w:type="dxa"/>
            <w:vMerge/>
            <w:tcBorders>
              <w:bottom w:val="single" w:sz="4" w:space="0" w:color="auto"/>
            </w:tcBorders>
          </w:tcPr>
          <w:p w14:paraId="5FD27C23" w14:textId="77777777" w:rsidR="008D072B" w:rsidRPr="006672BE" w:rsidRDefault="008D072B" w:rsidP="00B03C68">
            <w:pPr>
              <w:rPr>
                <w:rFonts w:ascii="Times New Roman" w:eastAsia="Times New Roman" w:hAnsi="Times New Roman" w:cs="Times New Roman"/>
                <w:color w:val="000000"/>
                <w:sz w:val="22"/>
              </w:rPr>
            </w:pPr>
          </w:p>
        </w:tc>
        <w:tc>
          <w:tcPr>
            <w:tcW w:w="2750" w:type="dxa"/>
            <w:vMerge/>
            <w:tcBorders>
              <w:bottom w:val="single" w:sz="4" w:space="0" w:color="auto"/>
              <w:right w:val="single" w:sz="2" w:space="0" w:color="auto"/>
            </w:tcBorders>
            <w:noWrap/>
          </w:tcPr>
          <w:p w14:paraId="28F13890" w14:textId="77777777" w:rsidR="008D072B" w:rsidRPr="006672BE" w:rsidRDefault="008D072B" w:rsidP="00B03C68">
            <w:pPr>
              <w:rPr>
                <w:rFonts w:ascii="Times New Roman" w:eastAsia="Times New Roman" w:hAnsi="Times New Roman" w:cs="Times New Roman"/>
                <w:color w:val="000000"/>
                <w:sz w:val="22"/>
              </w:rPr>
            </w:pPr>
          </w:p>
        </w:tc>
        <w:tc>
          <w:tcPr>
            <w:tcW w:w="1418" w:type="dxa"/>
            <w:tcBorders>
              <w:top w:val="single" w:sz="2" w:space="0" w:color="auto"/>
              <w:left w:val="single" w:sz="2" w:space="0" w:color="auto"/>
              <w:bottom w:val="single" w:sz="4" w:space="0" w:color="auto"/>
              <w:right w:val="single" w:sz="2" w:space="0" w:color="auto"/>
            </w:tcBorders>
            <w:noWrap/>
          </w:tcPr>
          <w:p w14:paraId="4913AABA"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Diversified</w:t>
            </w:r>
          </w:p>
        </w:tc>
        <w:tc>
          <w:tcPr>
            <w:tcW w:w="4819" w:type="dxa"/>
            <w:tcBorders>
              <w:top w:val="single" w:sz="2" w:space="0" w:color="auto"/>
              <w:left w:val="single" w:sz="2" w:space="0" w:color="auto"/>
              <w:bottom w:val="single" w:sz="4" w:space="0" w:color="auto"/>
            </w:tcBorders>
            <w:noWrap/>
          </w:tcPr>
          <w:p w14:paraId="1289872D" w14:textId="77777777" w:rsidR="008D072B" w:rsidRPr="006672BE" w:rsidRDefault="008D072B" w:rsidP="00B03C68">
            <w:pPr>
              <w:rPr>
                <w:rFonts w:ascii="Times New Roman" w:eastAsia="Times New Roman" w:hAnsi="Times New Roman" w:cs="Times New Roman"/>
                <w:color w:val="000000"/>
                <w:sz w:val="22"/>
              </w:rPr>
            </w:pPr>
            <w:r w:rsidRPr="006672BE">
              <w:rPr>
                <w:rFonts w:ascii="Times New Roman" w:eastAsia="Times New Roman" w:hAnsi="Times New Roman" w:cs="Times New Roman"/>
                <w:color w:val="000000"/>
                <w:sz w:val="22"/>
              </w:rPr>
              <w:t>Operations cover more than one economic sector.</w:t>
            </w:r>
          </w:p>
        </w:tc>
      </w:tr>
    </w:tbl>
    <w:p w14:paraId="5A3D1748" w14:textId="77777777" w:rsidR="00327C05" w:rsidRPr="006672BE" w:rsidRDefault="00327C05">
      <w:pPr>
        <w:rPr>
          <w:rFonts w:ascii="Times New Roman" w:hAnsi="Times New Roman" w:cs="Times New Roman"/>
          <w:sz w:val="22"/>
        </w:rPr>
      </w:pPr>
    </w:p>
    <w:p w14:paraId="2F4C58AB" w14:textId="5971364D" w:rsidR="002F3D7F" w:rsidRPr="006672BE" w:rsidRDefault="00CE3391">
      <w:pPr>
        <w:rPr>
          <w:rFonts w:ascii="Times New Roman" w:hAnsi="Times New Roman" w:cs="Times New Roman"/>
          <w:sz w:val="22"/>
        </w:rPr>
      </w:pPr>
      <w:r w:rsidRPr="006672BE">
        <w:rPr>
          <w:rFonts w:ascii="Times New Roman" w:hAnsi="Times New Roman" w:cs="Times New Roman"/>
          <w:sz w:val="22"/>
        </w:rPr>
        <w:t xml:space="preserve">The discussion with Participants were divided into </w:t>
      </w:r>
      <w:r w:rsidR="00B73EF1" w:rsidRPr="006672BE">
        <w:rPr>
          <w:rFonts w:ascii="Times New Roman" w:hAnsi="Times New Roman" w:cs="Times New Roman"/>
          <w:sz w:val="22"/>
        </w:rPr>
        <w:t xml:space="preserve">the </w:t>
      </w:r>
      <w:r w:rsidRPr="006672BE">
        <w:rPr>
          <w:rFonts w:ascii="Times New Roman" w:hAnsi="Times New Roman" w:cs="Times New Roman"/>
          <w:sz w:val="22"/>
        </w:rPr>
        <w:t>below topics</w:t>
      </w:r>
      <w:r w:rsidR="00B73EF1" w:rsidRPr="006672BE">
        <w:rPr>
          <w:rFonts w:ascii="Times New Roman" w:hAnsi="Times New Roman" w:cs="Times New Roman"/>
          <w:sz w:val="22"/>
        </w:rPr>
        <w:t>,</w:t>
      </w:r>
      <w:r w:rsidRPr="006672BE">
        <w:rPr>
          <w:rFonts w:ascii="Times New Roman" w:hAnsi="Times New Roman" w:cs="Times New Roman"/>
          <w:sz w:val="22"/>
        </w:rPr>
        <w:t xml:space="preserve"> and participants were asked </w:t>
      </w:r>
      <w:r w:rsidR="002F3D7F" w:rsidRPr="006672BE">
        <w:rPr>
          <w:rFonts w:ascii="Times New Roman" w:hAnsi="Times New Roman" w:cs="Times New Roman"/>
          <w:sz w:val="22"/>
        </w:rPr>
        <w:t xml:space="preserve">to reflect on </w:t>
      </w:r>
      <w:r w:rsidRPr="006672BE">
        <w:rPr>
          <w:rFonts w:ascii="Times New Roman" w:hAnsi="Times New Roman" w:cs="Times New Roman"/>
          <w:sz w:val="22"/>
        </w:rPr>
        <w:t xml:space="preserve">them </w:t>
      </w:r>
      <w:r w:rsidR="002F3D7F" w:rsidRPr="006672BE">
        <w:rPr>
          <w:rFonts w:ascii="Times New Roman" w:hAnsi="Times New Roman" w:cs="Times New Roman"/>
          <w:sz w:val="22"/>
        </w:rPr>
        <w:t>with regards the protocols they use:</w:t>
      </w:r>
    </w:p>
    <w:p w14:paraId="787D7095" w14:textId="2C790332" w:rsidR="002F3D7F" w:rsidRPr="006672BE" w:rsidRDefault="002F3D7F" w:rsidP="00B802A6">
      <w:pPr>
        <w:numPr>
          <w:ilvl w:val="0"/>
          <w:numId w:val="6"/>
        </w:numPr>
        <w:rPr>
          <w:rFonts w:ascii="Times New Roman" w:hAnsi="Times New Roman" w:cs="Times New Roman"/>
          <w:sz w:val="22"/>
        </w:rPr>
      </w:pPr>
      <w:r w:rsidRPr="006672BE">
        <w:rPr>
          <w:rFonts w:ascii="Times New Roman" w:hAnsi="Times New Roman" w:cs="Times New Roman"/>
          <w:sz w:val="22"/>
        </w:rPr>
        <w:t>The application context of the protocols they use</w:t>
      </w:r>
    </w:p>
    <w:p w14:paraId="397C6E54" w14:textId="14C7DB54" w:rsidR="002F3D7F" w:rsidRPr="006672BE" w:rsidRDefault="002F3D7F" w:rsidP="00B802A6">
      <w:pPr>
        <w:numPr>
          <w:ilvl w:val="0"/>
          <w:numId w:val="6"/>
        </w:numPr>
        <w:rPr>
          <w:rFonts w:ascii="Times New Roman" w:hAnsi="Times New Roman" w:cs="Times New Roman"/>
          <w:sz w:val="22"/>
        </w:rPr>
      </w:pPr>
      <w:r w:rsidRPr="006672BE">
        <w:rPr>
          <w:rFonts w:ascii="Times New Roman" w:hAnsi="Times New Roman" w:cs="Times New Roman"/>
          <w:sz w:val="22"/>
        </w:rPr>
        <w:t>The assessment approaches by the protocols</w:t>
      </w:r>
    </w:p>
    <w:p w14:paraId="5235EAAC" w14:textId="72443EB5" w:rsidR="002F3D7F" w:rsidRPr="006672BE" w:rsidRDefault="00A5277F" w:rsidP="00B802A6">
      <w:pPr>
        <w:numPr>
          <w:ilvl w:val="0"/>
          <w:numId w:val="6"/>
        </w:numPr>
        <w:rPr>
          <w:rFonts w:ascii="Times New Roman" w:hAnsi="Times New Roman" w:cs="Times New Roman"/>
          <w:sz w:val="22"/>
        </w:rPr>
      </w:pPr>
      <w:r w:rsidRPr="006672BE">
        <w:rPr>
          <w:rFonts w:ascii="Times New Roman" w:hAnsi="Times New Roman" w:cs="Times New Roman"/>
          <w:sz w:val="22"/>
        </w:rPr>
        <w:t>The impacts considered</w:t>
      </w:r>
    </w:p>
    <w:p w14:paraId="3F269F83" w14:textId="0D2E89BA" w:rsidR="00A5277F" w:rsidRPr="006672BE" w:rsidRDefault="00A5277F" w:rsidP="00B802A6">
      <w:pPr>
        <w:numPr>
          <w:ilvl w:val="0"/>
          <w:numId w:val="6"/>
        </w:numPr>
        <w:rPr>
          <w:rFonts w:ascii="Times New Roman" w:hAnsi="Times New Roman" w:cs="Times New Roman"/>
          <w:sz w:val="22"/>
        </w:rPr>
      </w:pPr>
      <w:r w:rsidRPr="006672BE">
        <w:rPr>
          <w:rFonts w:ascii="Times New Roman" w:hAnsi="Times New Roman" w:cs="Times New Roman"/>
          <w:sz w:val="22"/>
        </w:rPr>
        <w:t>Requirements on verification and third-party validation</w:t>
      </w:r>
    </w:p>
    <w:p w14:paraId="4D666083" w14:textId="11FB2032" w:rsidR="00A5277F" w:rsidRPr="006672BE" w:rsidRDefault="00A5277F" w:rsidP="00B802A6">
      <w:pPr>
        <w:numPr>
          <w:ilvl w:val="0"/>
          <w:numId w:val="6"/>
        </w:numPr>
        <w:rPr>
          <w:rFonts w:ascii="Times New Roman" w:hAnsi="Times New Roman" w:cs="Times New Roman"/>
          <w:sz w:val="22"/>
        </w:rPr>
      </w:pPr>
      <w:r w:rsidRPr="006672BE">
        <w:rPr>
          <w:rFonts w:ascii="Times New Roman" w:hAnsi="Times New Roman" w:cs="Times New Roman"/>
          <w:sz w:val="22"/>
        </w:rPr>
        <w:t>Consideration of technical details</w:t>
      </w:r>
    </w:p>
    <w:p w14:paraId="6A0EE412" w14:textId="69BE2E71" w:rsidR="00A5277F" w:rsidRPr="006672BE" w:rsidRDefault="00A5277F" w:rsidP="00B802A6">
      <w:pPr>
        <w:numPr>
          <w:ilvl w:val="0"/>
          <w:numId w:val="6"/>
        </w:numPr>
        <w:rPr>
          <w:rFonts w:ascii="Times New Roman" w:hAnsi="Times New Roman" w:cs="Times New Roman"/>
          <w:sz w:val="22"/>
        </w:rPr>
      </w:pPr>
      <w:r w:rsidRPr="006672BE">
        <w:rPr>
          <w:rFonts w:ascii="Times New Roman" w:hAnsi="Times New Roman" w:cs="Times New Roman"/>
          <w:sz w:val="22"/>
        </w:rPr>
        <w:t>Communication and reporting</w:t>
      </w:r>
    </w:p>
    <w:p w14:paraId="74B31E76" w14:textId="179DF5D1" w:rsidR="00327C05" w:rsidRPr="006672BE" w:rsidRDefault="00642B05">
      <w:pPr>
        <w:rPr>
          <w:rFonts w:ascii="Times New Roman" w:hAnsi="Times New Roman" w:cs="Times New Roman"/>
          <w:sz w:val="22"/>
        </w:rPr>
      </w:pPr>
      <w:r w:rsidRPr="006672BE">
        <w:rPr>
          <w:rFonts w:ascii="Times New Roman" w:hAnsi="Times New Roman" w:cs="Times New Roman"/>
          <w:sz w:val="22"/>
        </w:rPr>
        <w:t>Below are some of the</w:t>
      </w:r>
      <w:r w:rsidR="00CE3391" w:rsidRPr="006672BE">
        <w:rPr>
          <w:rFonts w:ascii="Times New Roman" w:hAnsi="Times New Roman" w:cs="Times New Roman"/>
          <w:sz w:val="22"/>
        </w:rPr>
        <w:t xml:space="preserve"> specific</w:t>
      </w:r>
      <w:r w:rsidRPr="006672BE">
        <w:rPr>
          <w:rFonts w:ascii="Times New Roman" w:hAnsi="Times New Roman" w:cs="Times New Roman"/>
          <w:sz w:val="22"/>
        </w:rPr>
        <w:t xml:space="preserve"> questions were asked from participants:</w:t>
      </w:r>
    </w:p>
    <w:p w14:paraId="4BBB73C7" w14:textId="08CE6BDE" w:rsidR="00642B05" w:rsidRPr="006672BE" w:rsidRDefault="00642B05" w:rsidP="00B802A6">
      <w:pPr>
        <w:widowControl/>
        <w:numPr>
          <w:ilvl w:val="0"/>
          <w:numId w:val="3"/>
        </w:numPr>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 What are the strengths and limitations of existing SD reporting methods</w:t>
      </w:r>
      <w:r w:rsidR="00163126" w:rsidRPr="006672BE">
        <w:rPr>
          <w:rFonts w:ascii="Times New Roman" w:eastAsiaTheme="minorHAnsi" w:hAnsi="Times New Roman" w:cs="Times New Roman"/>
          <w:kern w:val="0"/>
          <w:sz w:val="22"/>
          <w:lang w:val="en-GB" w:eastAsia="en-US"/>
        </w:rPr>
        <w:t xml:space="preserve"> </w:t>
      </w:r>
      <w:r w:rsidRPr="006672BE">
        <w:rPr>
          <w:rFonts w:ascii="Times New Roman" w:eastAsiaTheme="minorHAnsi" w:hAnsi="Times New Roman" w:cs="Times New Roman"/>
          <w:kern w:val="0"/>
          <w:sz w:val="22"/>
          <w:lang w:val="en-GB" w:eastAsia="en-US"/>
        </w:rPr>
        <w:t>and initiatives?</w:t>
      </w:r>
    </w:p>
    <w:p w14:paraId="6603B0E6" w14:textId="7220219B" w:rsidR="00642B05" w:rsidRPr="006672BE" w:rsidRDefault="00642B05" w:rsidP="00B802A6">
      <w:pPr>
        <w:widowControl/>
        <w:numPr>
          <w:ilvl w:val="0"/>
          <w:numId w:val="3"/>
        </w:numPr>
        <w:autoSpaceDE w:val="0"/>
        <w:autoSpaceDN w:val="0"/>
        <w:adjustRightInd w:val="0"/>
        <w:jc w:val="left"/>
        <w:rPr>
          <w:rFonts w:ascii="Times New Roman" w:hAnsi="Times New Roman" w:cs="Times New Roman"/>
          <w:sz w:val="22"/>
        </w:rPr>
      </w:pPr>
      <w:r w:rsidRPr="006672BE">
        <w:rPr>
          <w:rFonts w:ascii="Times New Roman" w:eastAsiaTheme="minorHAnsi" w:hAnsi="Times New Roman" w:cs="Times New Roman"/>
          <w:kern w:val="0"/>
          <w:sz w:val="22"/>
          <w:lang w:val="en-GB" w:eastAsia="en-US"/>
        </w:rPr>
        <w:t>What factors need to be considered to ensure comparability, ease of use and</w:t>
      </w:r>
      <w:r w:rsidR="00163126" w:rsidRPr="006672BE">
        <w:rPr>
          <w:rFonts w:ascii="Times New Roman" w:eastAsiaTheme="minorHAnsi" w:hAnsi="Times New Roman" w:cs="Times New Roman"/>
          <w:kern w:val="0"/>
          <w:sz w:val="22"/>
          <w:lang w:val="en-GB" w:eastAsia="en-US"/>
        </w:rPr>
        <w:t xml:space="preserve"> </w:t>
      </w:r>
      <w:r w:rsidRPr="006672BE">
        <w:rPr>
          <w:rFonts w:ascii="Times New Roman" w:eastAsiaTheme="minorHAnsi" w:hAnsi="Times New Roman" w:cs="Times New Roman"/>
          <w:kern w:val="0"/>
          <w:sz w:val="22"/>
          <w:lang w:val="en-GB" w:eastAsia="en-US"/>
        </w:rPr>
        <w:t>the correct balance of risks, costs and benefits in developing future policies</w:t>
      </w:r>
      <w:r w:rsidR="00163126" w:rsidRPr="006672BE">
        <w:rPr>
          <w:rFonts w:ascii="Times New Roman" w:eastAsiaTheme="minorHAnsi" w:hAnsi="Times New Roman" w:cs="Times New Roman"/>
          <w:kern w:val="0"/>
          <w:sz w:val="22"/>
          <w:lang w:val="en-GB" w:eastAsia="en-US"/>
        </w:rPr>
        <w:t xml:space="preserve"> </w:t>
      </w:r>
      <w:r w:rsidRPr="006672BE">
        <w:rPr>
          <w:rFonts w:ascii="Times New Roman" w:eastAsiaTheme="minorHAnsi" w:hAnsi="Times New Roman" w:cs="Times New Roman"/>
          <w:kern w:val="0"/>
          <w:sz w:val="22"/>
          <w:lang w:val="en-GB" w:eastAsia="en-US"/>
        </w:rPr>
        <w:t>on company SD reporting?</w:t>
      </w:r>
    </w:p>
    <w:p w14:paraId="26FF1BEA" w14:textId="357CD16E" w:rsidR="00642B05" w:rsidRPr="006672BE" w:rsidRDefault="00642B05" w:rsidP="00B802A6">
      <w:pPr>
        <w:widowControl/>
        <w:numPr>
          <w:ilvl w:val="0"/>
          <w:numId w:val="3"/>
        </w:numPr>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Why or why not do Latin American private–sector leaders report on their companies’</w:t>
      </w:r>
      <w:r w:rsidR="00163126" w:rsidRPr="006672BE">
        <w:rPr>
          <w:rFonts w:ascii="Times New Roman" w:eastAsiaTheme="minorHAnsi" w:hAnsi="Times New Roman" w:cs="Times New Roman"/>
          <w:kern w:val="0"/>
          <w:sz w:val="22"/>
          <w:lang w:val="en-GB" w:eastAsia="en-US"/>
        </w:rPr>
        <w:t xml:space="preserve"> </w:t>
      </w:r>
      <w:r w:rsidRPr="006672BE">
        <w:rPr>
          <w:rFonts w:ascii="Times New Roman" w:eastAsiaTheme="minorHAnsi" w:hAnsi="Times New Roman" w:cs="Times New Roman"/>
          <w:kern w:val="0"/>
          <w:sz w:val="22"/>
          <w:lang w:val="en-GB" w:eastAsia="en-US"/>
        </w:rPr>
        <w:t>SD impacts resulted from their climate action?</w:t>
      </w:r>
    </w:p>
    <w:p w14:paraId="23DE9C41" w14:textId="624363A2" w:rsidR="00642B05" w:rsidRPr="006672BE" w:rsidRDefault="00642B05" w:rsidP="00B802A6">
      <w:pPr>
        <w:widowControl/>
        <w:numPr>
          <w:ilvl w:val="0"/>
          <w:numId w:val="3"/>
        </w:numPr>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 What are the incentives that companies expect to report on their SD impacts?</w:t>
      </w:r>
    </w:p>
    <w:p w14:paraId="4A8757C5" w14:textId="11470603" w:rsidR="00642B05" w:rsidRPr="006672BE" w:rsidRDefault="00642B05" w:rsidP="00B802A6">
      <w:pPr>
        <w:widowControl/>
        <w:numPr>
          <w:ilvl w:val="0"/>
          <w:numId w:val="3"/>
        </w:numPr>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What are the main challenges that companies in the region face for taking and</w:t>
      </w:r>
      <w:r w:rsidR="00CE3391" w:rsidRPr="006672BE">
        <w:rPr>
          <w:rFonts w:ascii="Times New Roman" w:eastAsiaTheme="minorHAnsi" w:hAnsi="Times New Roman" w:cs="Times New Roman"/>
          <w:kern w:val="0"/>
          <w:sz w:val="22"/>
          <w:lang w:val="en-GB" w:eastAsia="en-US"/>
        </w:rPr>
        <w:t xml:space="preserve"> </w:t>
      </w:r>
      <w:r w:rsidRPr="006672BE">
        <w:rPr>
          <w:rFonts w:ascii="Times New Roman" w:eastAsiaTheme="minorHAnsi" w:hAnsi="Times New Roman" w:cs="Times New Roman"/>
          <w:kern w:val="0"/>
          <w:sz w:val="22"/>
          <w:lang w:val="en-GB" w:eastAsia="en-US"/>
        </w:rPr>
        <w:t>reporting on their SD impacts as well as SDGs?</w:t>
      </w:r>
    </w:p>
    <w:p w14:paraId="6C4747B7" w14:textId="05973570" w:rsidR="00642B05" w:rsidRPr="006672BE" w:rsidRDefault="00642B05" w:rsidP="00642B05">
      <w:pPr>
        <w:widowControl/>
        <w:autoSpaceDE w:val="0"/>
        <w:autoSpaceDN w:val="0"/>
        <w:adjustRightInd w:val="0"/>
        <w:ind w:left="720"/>
        <w:jc w:val="left"/>
        <w:rPr>
          <w:rFonts w:ascii="Times New Roman" w:eastAsiaTheme="minorHAnsi" w:hAnsi="Times New Roman" w:cs="Times New Roman"/>
          <w:kern w:val="0"/>
          <w:sz w:val="22"/>
          <w:lang w:val="en-GB" w:eastAsia="en-US"/>
        </w:rPr>
      </w:pPr>
    </w:p>
    <w:p w14:paraId="14E9CA34" w14:textId="77777777" w:rsidR="00642B05" w:rsidRPr="006672BE" w:rsidRDefault="00642B05">
      <w:pPr>
        <w:rPr>
          <w:rFonts w:ascii="Times New Roman" w:hAnsi="Times New Roman" w:cs="Times New Roman"/>
          <w:sz w:val="22"/>
        </w:rPr>
      </w:pPr>
    </w:p>
    <w:p w14:paraId="16A497FF" w14:textId="6D048056" w:rsidR="00F32D81" w:rsidRPr="006672BE" w:rsidRDefault="002E6A38">
      <w:pPr>
        <w:rPr>
          <w:rFonts w:ascii="Times New Roman" w:hAnsi="Times New Roman" w:cs="Times New Roman"/>
          <w:b/>
          <w:bCs/>
          <w:sz w:val="22"/>
        </w:rPr>
      </w:pPr>
      <w:r w:rsidRPr="006672BE">
        <w:rPr>
          <w:rFonts w:ascii="Times New Roman" w:hAnsi="Times New Roman" w:cs="Times New Roman"/>
          <w:b/>
          <w:bCs/>
          <w:sz w:val="22"/>
        </w:rPr>
        <w:t xml:space="preserve">2.1.2 </w:t>
      </w:r>
      <w:r w:rsidR="005E5747" w:rsidRPr="006672BE">
        <w:rPr>
          <w:rFonts w:ascii="Times New Roman" w:hAnsi="Times New Roman" w:cs="Times New Roman"/>
          <w:b/>
          <w:bCs/>
          <w:sz w:val="22"/>
        </w:rPr>
        <w:t>Results:</w:t>
      </w:r>
    </w:p>
    <w:p w14:paraId="1F5F9C69" w14:textId="43110543" w:rsidR="00055248" w:rsidRPr="006672BE" w:rsidRDefault="002E6A38" w:rsidP="002E6A38">
      <w:pPr>
        <w:rPr>
          <w:rFonts w:ascii="Times New Roman" w:hAnsi="Times New Roman" w:cs="Times New Roman"/>
          <w:b/>
          <w:bCs/>
          <w:sz w:val="22"/>
        </w:rPr>
      </w:pPr>
      <w:r w:rsidRPr="006672BE">
        <w:rPr>
          <w:rFonts w:ascii="Times New Roman" w:hAnsi="Times New Roman" w:cs="Times New Roman"/>
          <w:b/>
          <w:bCs/>
          <w:sz w:val="22"/>
        </w:rPr>
        <w:t xml:space="preserve">    </w:t>
      </w:r>
      <w:r w:rsidR="00055248" w:rsidRPr="006672BE">
        <w:rPr>
          <w:rFonts w:ascii="Times New Roman" w:hAnsi="Times New Roman" w:cs="Times New Roman"/>
          <w:b/>
          <w:bCs/>
          <w:sz w:val="22"/>
        </w:rPr>
        <w:t>a) Key challenges for SD reporting</w:t>
      </w:r>
    </w:p>
    <w:p w14:paraId="7F03BACC" w14:textId="61C83E36" w:rsidR="002E6A38" w:rsidRPr="006672BE" w:rsidRDefault="002E6A38" w:rsidP="002E6A38">
      <w:pPr>
        <w:widowControl/>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The results come from the interviews as well as literature:</w:t>
      </w:r>
    </w:p>
    <w:p w14:paraId="63CE69FD" w14:textId="786DDE37" w:rsidR="00144841" w:rsidRPr="006672BE" w:rsidRDefault="00246AD2" w:rsidP="00144841">
      <w:pPr>
        <w:widowControl/>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eastAsia="en-US"/>
        </w:rPr>
        <w:t xml:space="preserve">- </w:t>
      </w:r>
      <w:r w:rsidRPr="006672BE">
        <w:rPr>
          <w:rFonts w:ascii="Times New Roman" w:eastAsiaTheme="minorHAnsi" w:hAnsi="Times New Roman" w:cs="Times New Roman"/>
          <w:b/>
          <w:kern w:val="0"/>
          <w:sz w:val="22"/>
          <w:lang w:val="en-GB" w:eastAsia="en-US"/>
        </w:rPr>
        <w:t>General motivations for reporting on SD impacts</w:t>
      </w:r>
      <w:r w:rsidRPr="006672BE">
        <w:rPr>
          <w:rFonts w:ascii="Times New Roman" w:eastAsiaTheme="minorHAnsi" w:hAnsi="Times New Roman" w:cs="Times New Roman"/>
          <w:kern w:val="0"/>
          <w:sz w:val="22"/>
          <w:lang w:val="en-GB" w:eastAsia="en-US"/>
        </w:rPr>
        <w:t xml:space="preserve">: Interviews and data collection revealed that private sector actors in Latin America are varied and have different motivations to participate in climate action initiatives and report on their actions. Some companies decide to take action and report on climate change </w:t>
      </w:r>
      <w:r w:rsidR="00B73EF1" w:rsidRPr="006672BE">
        <w:rPr>
          <w:rFonts w:ascii="Times New Roman" w:eastAsiaTheme="minorHAnsi" w:hAnsi="Times New Roman" w:cs="Times New Roman"/>
          <w:kern w:val="0"/>
          <w:sz w:val="22"/>
          <w:lang w:val="en-GB" w:eastAsia="en-US"/>
        </w:rPr>
        <w:t>to increase their profits and build new markets</w:t>
      </w:r>
      <w:r w:rsidRPr="006672BE">
        <w:rPr>
          <w:rFonts w:ascii="Times New Roman" w:eastAsiaTheme="minorHAnsi" w:hAnsi="Times New Roman" w:cs="Times New Roman"/>
          <w:kern w:val="0"/>
          <w:sz w:val="22"/>
          <w:lang w:val="en-GB" w:eastAsia="en-US"/>
        </w:rPr>
        <w:t xml:space="preserve"> or reduce business risks; others are motivated by policy compliance or investors requirements (Crawford &amp; Church, 2019). These circumstances define their capacity to invest in developing climate action tools and getting involved with reporting initiatives.</w:t>
      </w:r>
      <w:r w:rsidR="00144841" w:rsidRPr="006672BE">
        <w:rPr>
          <w:rFonts w:ascii="Times New Roman" w:eastAsiaTheme="minorHAnsi" w:hAnsi="Times New Roman" w:cs="Times New Roman"/>
          <w:kern w:val="0"/>
          <w:sz w:val="22"/>
          <w:lang w:val="en-GB" w:eastAsia="en-US"/>
        </w:rPr>
        <w:t xml:space="preserve"> </w:t>
      </w:r>
      <w:r w:rsidR="00B73EF1" w:rsidRPr="006672BE">
        <w:rPr>
          <w:rFonts w:ascii="Times New Roman" w:eastAsiaTheme="minorHAnsi" w:hAnsi="Times New Roman" w:cs="Times New Roman"/>
          <w:kern w:val="0"/>
          <w:sz w:val="22"/>
          <w:lang w:val="en-GB" w:eastAsia="en-US"/>
        </w:rPr>
        <w:t>Some interviewees mentioned</w:t>
      </w:r>
      <w:r w:rsidR="00144841" w:rsidRPr="006672BE">
        <w:rPr>
          <w:rFonts w:ascii="Times New Roman" w:eastAsiaTheme="minorHAnsi" w:hAnsi="Times New Roman" w:cs="Times New Roman"/>
          <w:kern w:val="0"/>
          <w:sz w:val="22"/>
          <w:lang w:val="en-GB" w:eastAsia="en-US"/>
        </w:rPr>
        <w:t xml:space="preserve"> that if there w</w:t>
      </w:r>
      <w:r w:rsidR="00B73EF1" w:rsidRPr="006672BE">
        <w:rPr>
          <w:rFonts w:ascii="Times New Roman" w:eastAsiaTheme="minorHAnsi" w:hAnsi="Times New Roman" w:cs="Times New Roman"/>
          <w:kern w:val="0"/>
          <w:sz w:val="22"/>
          <w:lang w:val="en-GB" w:eastAsia="en-US"/>
        </w:rPr>
        <w:t>ere</w:t>
      </w:r>
      <w:r w:rsidR="00144841" w:rsidRPr="006672BE">
        <w:rPr>
          <w:rFonts w:ascii="Times New Roman" w:eastAsiaTheme="minorHAnsi" w:hAnsi="Times New Roman" w:cs="Times New Roman"/>
          <w:kern w:val="0"/>
          <w:sz w:val="22"/>
          <w:lang w:val="en-GB" w:eastAsia="en-US"/>
        </w:rPr>
        <w:t xml:space="preserve"> some incentives such as </w:t>
      </w:r>
      <w:r w:rsidR="00B73EF1" w:rsidRPr="006672BE">
        <w:rPr>
          <w:rFonts w:ascii="Times New Roman" w:eastAsiaTheme="minorHAnsi" w:hAnsi="Times New Roman" w:cs="Times New Roman"/>
          <w:kern w:val="0"/>
          <w:sz w:val="22"/>
          <w:lang w:val="en-GB" w:eastAsia="en-US"/>
        </w:rPr>
        <w:t xml:space="preserve">the </w:t>
      </w:r>
      <w:r w:rsidR="00144841" w:rsidRPr="006672BE">
        <w:rPr>
          <w:rFonts w:ascii="Times New Roman" w:eastAsiaTheme="minorHAnsi" w:hAnsi="Times New Roman" w:cs="Times New Roman"/>
          <w:kern w:val="0"/>
          <w:sz w:val="22"/>
          <w:lang w:val="en-GB" w:eastAsia="en-US"/>
        </w:rPr>
        <w:t>possibility to get better banking interest rates or the Government recognized it through at least a simple reward system, it would make it more attractive for companies, and more would be willing to disclose their SD impacts. The fact that SD reporting or</w:t>
      </w:r>
      <w:r w:rsidR="00B73EF1" w:rsidRPr="006672BE">
        <w:rPr>
          <w:rFonts w:ascii="Times New Roman" w:eastAsiaTheme="minorHAnsi" w:hAnsi="Times New Roman" w:cs="Times New Roman"/>
          <w:kern w:val="0"/>
          <w:sz w:val="22"/>
          <w:lang w:val="en-GB" w:eastAsia="en-US"/>
        </w:rPr>
        <w:t>,</w:t>
      </w:r>
      <w:r w:rsidR="00144841" w:rsidRPr="006672BE">
        <w:rPr>
          <w:rFonts w:ascii="Times New Roman" w:eastAsiaTheme="minorHAnsi" w:hAnsi="Times New Roman" w:cs="Times New Roman"/>
          <w:kern w:val="0"/>
          <w:sz w:val="22"/>
          <w:lang w:val="en-GB" w:eastAsia="en-US"/>
        </w:rPr>
        <w:t xml:space="preserve"> in general</w:t>
      </w:r>
      <w:r w:rsidR="00B73EF1" w:rsidRPr="006672BE">
        <w:rPr>
          <w:rFonts w:ascii="Times New Roman" w:eastAsiaTheme="minorHAnsi" w:hAnsi="Times New Roman" w:cs="Times New Roman"/>
          <w:kern w:val="0"/>
          <w:sz w:val="22"/>
          <w:lang w:val="en-GB" w:eastAsia="en-US"/>
        </w:rPr>
        <w:t>,</w:t>
      </w:r>
      <w:r w:rsidR="00144841" w:rsidRPr="006672BE">
        <w:rPr>
          <w:rFonts w:ascii="Times New Roman" w:eastAsiaTheme="minorHAnsi" w:hAnsi="Times New Roman" w:cs="Times New Roman"/>
          <w:kern w:val="0"/>
          <w:sz w:val="22"/>
          <w:lang w:val="en-GB" w:eastAsia="en-US"/>
        </w:rPr>
        <w:t xml:space="preserve"> reporting on companies climate action is voluntary</w:t>
      </w:r>
      <w:r w:rsidR="00B73EF1" w:rsidRPr="006672BE">
        <w:rPr>
          <w:rFonts w:ascii="Times New Roman" w:eastAsiaTheme="minorHAnsi" w:hAnsi="Times New Roman" w:cs="Times New Roman"/>
          <w:kern w:val="0"/>
          <w:sz w:val="22"/>
          <w:lang w:val="en-GB" w:eastAsia="en-US"/>
        </w:rPr>
        <w:t>,</w:t>
      </w:r>
      <w:r w:rsidR="00144841" w:rsidRPr="006672BE">
        <w:rPr>
          <w:rFonts w:ascii="Times New Roman" w:eastAsiaTheme="minorHAnsi" w:hAnsi="Times New Roman" w:cs="Times New Roman"/>
          <w:kern w:val="0"/>
          <w:sz w:val="22"/>
          <w:lang w:val="en-GB" w:eastAsia="en-US"/>
        </w:rPr>
        <w:t xml:space="preserve"> according to PA article 6</w:t>
      </w:r>
      <w:r w:rsidR="00B73EF1" w:rsidRPr="006672BE">
        <w:rPr>
          <w:rFonts w:ascii="Times New Roman" w:eastAsiaTheme="minorHAnsi" w:hAnsi="Times New Roman" w:cs="Times New Roman"/>
          <w:kern w:val="0"/>
          <w:sz w:val="22"/>
          <w:lang w:val="en-GB" w:eastAsia="en-US"/>
        </w:rPr>
        <w:t>, makes it difficult for some companies to spend time and resources on it if they do not have a critical need for it, such as donors requirements</w:t>
      </w:r>
      <w:r w:rsidR="00CA0892" w:rsidRPr="006672BE">
        <w:rPr>
          <w:rFonts w:ascii="Times New Roman" w:eastAsiaTheme="minorHAnsi" w:hAnsi="Times New Roman" w:cs="Times New Roman"/>
          <w:kern w:val="0"/>
          <w:sz w:val="22"/>
          <w:lang w:val="en-GB" w:eastAsia="en-US"/>
        </w:rPr>
        <w:t xml:space="preserve">. </w:t>
      </w:r>
    </w:p>
    <w:p w14:paraId="41C421D8" w14:textId="1F48CCC6" w:rsidR="00624AFF" w:rsidRPr="006672BE" w:rsidRDefault="00B73EF1" w:rsidP="00246AD2">
      <w:pPr>
        <w:widowControl/>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Application context: Interviewees made it clear that the SD protocols' application is</w:t>
      </w:r>
      <w:r w:rsidR="00624AFF" w:rsidRPr="006672BE">
        <w:rPr>
          <w:rFonts w:ascii="Times New Roman" w:eastAsiaTheme="minorHAnsi" w:hAnsi="Times New Roman" w:cs="Times New Roman"/>
          <w:kern w:val="0"/>
          <w:sz w:val="22"/>
          <w:lang w:val="en-GB" w:eastAsia="en-US"/>
        </w:rPr>
        <w:t xml:space="preserve"> very much limited to the situation if the climate action is within the scope of the company financial risk. </w:t>
      </w:r>
      <w:r w:rsidR="00BE33A3" w:rsidRPr="006672BE">
        <w:rPr>
          <w:rFonts w:ascii="Times New Roman" w:eastAsiaTheme="minorHAnsi" w:hAnsi="Times New Roman" w:cs="Times New Roman"/>
          <w:kern w:val="0"/>
          <w:sz w:val="22"/>
          <w:lang w:val="en-GB" w:eastAsia="en-US"/>
        </w:rPr>
        <w:t>For example</w:t>
      </w:r>
      <w:r w:rsidRPr="006672BE">
        <w:rPr>
          <w:rFonts w:ascii="Times New Roman" w:eastAsiaTheme="minorHAnsi" w:hAnsi="Times New Roman" w:cs="Times New Roman"/>
          <w:kern w:val="0"/>
          <w:sz w:val="22"/>
          <w:lang w:val="en-GB" w:eastAsia="en-US"/>
        </w:rPr>
        <w:t>, in some cases, even though the projects have not been categorised as Climate Change by the company,</w:t>
      </w:r>
      <w:r w:rsidR="00BE33A3" w:rsidRPr="006672BE">
        <w:rPr>
          <w:rFonts w:ascii="Times New Roman" w:eastAsiaTheme="minorHAnsi" w:hAnsi="Times New Roman" w:cs="Times New Roman"/>
          <w:kern w:val="0"/>
          <w:sz w:val="22"/>
          <w:lang w:val="en-GB" w:eastAsia="en-US"/>
        </w:rPr>
        <w:t xml:space="preserve"> they are relevant. Therefore</w:t>
      </w:r>
      <w:r w:rsidRPr="006672BE">
        <w:rPr>
          <w:rFonts w:ascii="Times New Roman" w:eastAsiaTheme="minorHAnsi" w:hAnsi="Times New Roman" w:cs="Times New Roman"/>
          <w:kern w:val="0"/>
          <w:sz w:val="22"/>
          <w:lang w:val="en-GB" w:eastAsia="en-US"/>
        </w:rPr>
        <w:t>, limiting the use of protocols only from the preliminary category of the projects could limit</w:t>
      </w:r>
      <w:r w:rsidR="00BE33A3" w:rsidRPr="006672BE">
        <w:rPr>
          <w:rFonts w:ascii="Times New Roman" w:eastAsiaTheme="minorHAnsi" w:hAnsi="Times New Roman" w:cs="Times New Roman"/>
          <w:kern w:val="0"/>
          <w:sz w:val="22"/>
          <w:lang w:val="en-GB" w:eastAsia="en-US"/>
        </w:rPr>
        <w:t xml:space="preserve"> protocols.</w:t>
      </w:r>
    </w:p>
    <w:p w14:paraId="115B5A93" w14:textId="78AE7A23" w:rsidR="00624AFF" w:rsidRPr="006672BE" w:rsidRDefault="00624AFF" w:rsidP="00246AD2">
      <w:pPr>
        <w:widowControl/>
        <w:autoSpaceDE w:val="0"/>
        <w:autoSpaceDN w:val="0"/>
        <w:adjustRightInd w:val="0"/>
        <w:jc w:val="left"/>
        <w:rPr>
          <w:rFonts w:ascii="Times New Roman" w:eastAsiaTheme="minorHAnsi" w:hAnsi="Times New Roman" w:cs="Times New Roman"/>
          <w:kern w:val="0"/>
          <w:sz w:val="22"/>
          <w:lang w:val="en-GB" w:eastAsia="en-US"/>
        </w:rPr>
      </w:pPr>
    </w:p>
    <w:p w14:paraId="209BD3D8" w14:textId="6034C4C9" w:rsidR="00246AD2" w:rsidRPr="006672BE" w:rsidRDefault="00B20DE6" w:rsidP="00246AD2">
      <w:pPr>
        <w:widowControl/>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hAnsi="Times New Roman" w:cs="Times New Roman"/>
          <w:b/>
          <w:sz w:val="22"/>
        </w:rPr>
        <w:t xml:space="preserve">- </w:t>
      </w:r>
      <w:r w:rsidR="00F32748" w:rsidRPr="006672BE">
        <w:rPr>
          <w:rFonts w:ascii="Times New Roman" w:hAnsi="Times New Roman" w:cs="Times New Roman"/>
          <w:b/>
          <w:sz w:val="22"/>
        </w:rPr>
        <w:t xml:space="preserve">The assessment approaches </w:t>
      </w:r>
    </w:p>
    <w:p w14:paraId="2E71C7A8" w14:textId="0BB16A38" w:rsidR="00E15C71" w:rsidRPr="006672BE" w:rsidRDefault="00F32748" w:rsidP="00B802A6">
      <w:pPr>
        <w:widowControl/>
        <w:numPr>
          <w:ilvl w:val="0"/>
          <w:numId w:val="4"/>
        </w:numPr>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b/>
          <w:kern w:val="0"/>
          <w:sz w:val="22"/>
          <w:lang w:val="en-GB" w:eastAsia="en-US"/>
        </w:rPr>
        <w:t>Complexity of the assessment approaches and</w:t>
      </w:r>
      <w:r w:rsidR="00B73EF1" w:rsidRPr="006672BE">
        <w:rPr>
          <w:rFonts w:ascii="Times New Roman" w:eastAsiaTheme="minorHAnsi" w:hAnsi="Times New Roman" w:cs="Times New Roman"/>
          <w:b/>
          <w:kern w:val="0"/>
          <w:sz w:val="22"/>
          <w:lang w:val="en-GB" w:eastAsia="en-US"/>
        </w:rPr>
        <w:t>,</w:t>
      </w:r>
      <w:r w:rsidRPr="006672BE">
        <w:rPr>
          <w:rFonts w:ascii="Times New Roman" w:eastAsiaTheme="minorHAnsi" w:hAnsi="Times New Roman" w:cs="Times New Roman"/>
          <w:b/>
          <w:kern w:val="0"/>
          <w:sz w:val="22"/>
          <w:lang w:val="en-GB" w:eastAsia="en-US"/>
        </w:rPr>
        <w:t xml:space="preserve"> therefore</w:t>
      </w:r>
      <w:r w:rsidR="00B73EF1" w:rsidRPr="006672BE">
        <w:rPr>
          <w:rFonts w:ascii="Times New Roman" w:eastAsiaTheme="minorHAnsi" w:hAnsi="Times New Roman" w:cs="Times New Roman"/>
          <w:b/>
          <w:kern w:val="0"/>
          <w:sz w:val="22"/>
          <w:lang w:val="en-GB" w:eastAsia="en-US"/>
        </w:rPr>
        <w:t>,</w:t>
      </w:r>
      <w:r w:rsidRPr="006672BE">
        <w:rPr>
          <w:rFonts w:ascii="Times New Roman" w:eastAsiaTheme="minorHAnsi" w:hAnsi="Times New Roman" w:cs="Times New Roman"/>
          <w:b/>
          <w:kern w:val="0"/>
          <w:sz w:val="22"/>
          <w:lang w:val="en-GB" w:eastAsia="en-US"/>
        </w:rPr>
        <w:t xml:space="preserve"> lack of technical capacities and resources for using the protocol for reporting. </w:t>
      </w:r>
      <w:r w:rsidRPr="006672BE">
        <w:rPr>
          <w:rFonts w:ascii="Times New Roman" w:eastAsiaTheme="minorHAnsi" w:hAnsi="Times New Roman" w:cs="Times New Roman"/>
          <w:kern w:val="0"/>
          <w:sz w:val="22"/>
          <w:lang w:val="en-GB" w:eastAsia="en-US"/>
        </w:rPr>
        <w:t>For example</w:t>
      </w:r>
      <w:r w:rsidR="00B73EF1" w:rsidRPr="006672BE">
        <w:rPr>
          <w:rFonts w:ascii="Times New Roman" w:eastAsiaTheme="minorHAnsi" w:hAnsi="Times New Roman" w:cs="Times New Roman"/>
          <w:kern w:val="0"/>
          <w:sz w:val="22"/>
          <w:lang w:val="en-GB" w:eastAsia="en-US"/>
        </w:rPr>
        <w:t>,</w:t>
      </w:r>
      <w:r w:rsidRPr="006672BE">
        <w:rPr>
          <w:rFonts w:ascii="Times New Roman" w:eastAsiaTheme="minorHAnsi" w:hAnsi="Times New Roman" w:cs="Times New Roman"/>
          <w:kern w:val="0"/>
          <w:sz w:val="22"/>
          <w:lang w:val="en-GB" w:eastAsia="en-US"/>
        </w:rPr>
        <w:t xml:space="preserve"> some users of GRI protocol found it </w:t>
      </w:r>
      <w:r w:rsidR="00B73EF1" w:rsidRPr="006672BE">
        <w:rPr>
          <w:rFonts w:ascii="Times New Roman" w:eastAsiaTheme="minorHAnsi" w:hAnsi="Times New Roman" w:cs="Times New Roman"/>
          <w:kern w:val="0"/>
          <w:sz w:val="22"/>
          <w:lang w:val="en-GB" w:eastAsia="en-US"/>
        </w:rPr>
        <w:t>challenging</w:t>
      </w:r>
      <w:r w:rsidRPr="006672BE">
        <w:rPr>
          <w:rFonts w:ascii="Times New Roman" w:eastAsiaTheme="minorHAnsi" w:hAnsi="Times New Roman" w:cs="Times New Roman"/>
          <w:kern w:val="0"/>
          <w:sz w:val="22"/>
          <w:lang w:val="en-GB" w:eastAsia="en-US"/>
        </w:rPr>
        <w:t xml:space="preserve"> to follow the self-prioritization of sustainability impacts, which may be challenging, especially for non-expert users.  </w:t>
      </w:r>
      <w:r w:rsidR="006516EF" w:rsidRPr="006672BE">
        <w:rPr>
          <w:rFonts w:ascii="Times New Roman" w:eastAsiaTheme="minorHAnsi" w:hAnsi="Times New Roman" w:cs="Times New Roman"/>
          <w:kern w:val="0"/>
          <w:sz w:val="22"/>
          <w:lang w:val="en-GB" w:eastAsia="en-US"/>
        </w:rPr>
        <w:t xml:space="preserve">It was also mentioned that some protocols </w:t>
      </w:r>
      <w:r w:rsidR="00E15C71" w:rsidRPr="006672BE">
        <w:rPr>
          <w:rFonts w:ascii="Times New Roman" w:eastAsiaTheme="minorHAnsi" w:hAnsi="Times New Roman" w:cs="Times New Roman"/>
          <w:kern w:val="0"/>
          <w:sz w:val="22"/>
          <w:lang w:val="en-GB" w:eastAsia="en-US"/>
        </w:rPr>
        <w:t xml:space="preserve">leave the choice of assessment method to the users and </w:t>
      </w:r>
      <w:r w:rsidR="006516EF" w:rsidRPr="006672BE">
        <w:rPr>
          <w:rFonts w:ascii="Times New Roman" w:eastAsiaTheme="minorHAnsi" w:hAnsi="Times New Roman" w:cs="Times New Roman"/>
          <w:kern w:val="0"/>
          <w:sz w:val="22"/>
          <w:lang w:val="en-GB" w:eastAsia="en-US"/>
        </w:rPr>
        <w:t>do not provide clear measurement methods</w:t>
      </w:r>
      <w:r w:rsidR="00B73EF1" w:rsidRPr="006672BE">
        <w:rPr>
          <w:rFonts w:ascii="Times New Roman" w:eastAsiaTheme="minorHAnsi" w:hAnsi="Times New Roman" w:cs="Times New Roman"/>
          <w:kern w:val="0"/>
          <w:sz w:val="22"/>
          <w:lang w:val="en-GB" w:eastAsia="en-US"/>
        </w:rPr>
        <w:t>, making it challenging for staff</w:t>
      </w:r>
      <w:r w:rsidR="006516EF" w:rsidRPr="006672BE">
        <w:rPr>
          <w:rFonts w:ascii="Times New Roman" w:eastAsiaTheme="minorHAnsi" w:hAnsi="Times New Roman" w:cs="Times New Roman"/>
          <w:kern w:val="0"/>
          <w:sz w:val="22"/>
          <w:lang w:val="en-GB" w:eastAsia="en-US"/>
        </w:rPr>
        <w:t xml:space="preserve"> to find a proper method to do the assessment. In most cases </w:t>
      </w:r>
      <w:r w:rsidR="007907E6" w:rsidRPr="006672BE">
        <w:rPr>
          <w:rFonts w:ascii="Times New Roman" w:eastAsiaTheme="minorHAnsi" w:hAnsi="Times New Roman" w:cs="Times New Roman"/>
          <w:kern w:val="0"/>
          <w:sz w:val="22"/>
          <w:lang w:val="en-GB" w:eastAsia="en-US"/>
        </w:rPr>
        <w:t>staffs don’t</w:t>
      </w:r>
      <w:r w:rsidR="00CA0892" w:rsidRPr="006672BE">
        <w:rPr>
          <w:rFonts w:ascii="Times New Roman" w:eastAsiaTheme="minorHAnsi" w:hAnsi="Times New Roman" w:cs="Times New Roman"/>
          <w:kern w:val="0"/>
          <w:sz w:val="22"/>
          <w:lang w:val="en-GB" w:eastAsia="en-US"/>
        </w:rPr>
        <w:t xml:space="preserve"> have technical capacities and skills to do the assessments based on the available protocol guides.</w:t>
      </w:r>
      <w:r w:rsidR="00E15C71" w:rsidRPr="006672BE">
        <w:rPr>
          <w:rFonts w:ascii="Times New Roman" w:eastAsiaTheme="minorHAnsi" w:hAnsi="Times New Roman" w:cs="Times New Roman"/>
          <w:kern w:val="0"/>
          <w:sz w:val="22"/>
          <w:lang w:val="en-GB" w:eastAsia="en-US"/>
        </w:rPr>
        <w:t xml:space="preserve"> Some protocols have been built on different standards and protocols, therefore users require to have a certain level of prerequisite background knowledge before applying the protocol and </w:t>
      </w:r>
      <w:r w:rsidR="00B73EF1" w:rsidRPr="006672BE">
        <w:rPr>
          <w:rFonts w:ascii="Times New Roman" w:eastAsiaTheme="minorHAnsi" w:hAnsi="Times New Roman" w:cs="Times New Roman"/>
          <w:kern w:val="0"/>
          <w:sz w:val="22"/>
          <w:lang w:val="en-GB" w:eastAsia="en-US"/>
        </w:rPr>
        <w:t xml:space="preserve">the </w:t>
      </w:r>
      <w:r w:rsidR="00E15C71" w:rsidRPr="006672BE">
        <w:rPr>
          <w:rFonts w:ascii="Times New Roman" w:eastAsiaTheme="minorHAnsi" w:hAnsi="Times New Roman" w:cs="Times New Roman"/>
          <w:kern w:val="0"/>
          <w:sz w:val="22"/>
          <w:lang w:val="en-GB" w:eastAsia="en-US"/>
        </w:rPr>
        <w:t>majority of interviewees found it too much to expect and is unlikely</w:t>
      </w:r>
      <w:r w:rsidR="00B73EF1" w:rsidRPr="006672BE">
        <w:rPr>
          <w:rFonts w:ascii="Times New Roman" w:eastAsiaTheme="minorHAnsi" w:hAnsi="Times New Roman" w:cs="Times New Roman"/>
          <w:kern w:val="0"/>
          <w:sz w:val="22"/>
          <w:lang w:val="en-GB" w:eastAsia="en-US"/>
        </w:rPr>
        <w:t>,</w:t>
      </w:r>
      <w:r w:rsidR="00E15C71" w:rsidRPr="006672BE">
        <w:rPr>
          <w:rFonts w:ascii="Times New Roman" w:eastAsiaTheme="minorHAnsi" w:hAnsi="Times New Roman" w:cs="Times New Roman"/>
          <w:kern w:val="0"/>
          <w:sz w:val="22"/>
          <w:lang w:val="en-GB" w:eastAsia="en-US"/>
        </w:rPr>
        <w:t xml:space="preserve"> particularly for SMEs to have such level of knowledge.</w:t>
      </w:r>
    </w:p>
    <w:p w14:paraId="09EAC9E6" w14:textId="31698018" w:rsidR="00162F1B" w:rsidRPr="006672BE" w:rsidRDefault="00162F1B" w:rsidP="00E15C71">
      <w:pPr>
        <w:widowControl/>
        <w:autoSpaceDE w:val="0"/>
        <w:autoSpaceDN w:val="0"/>
        <w:adjustRightInd w:val="0"/>
        <w:ind w:left="720"/>
        <w:jc w:val="left"/>
        <w:rPr>
          <w:rFonts w:ascii="Times New Roman" w:eastAsiaTheme="minorHAnsi" w:hAnsi="Times New Roman" w:cs="Times New Roman"/>
          <w:kern w:val="0"/>
          <w:sz w:val="22"/>
          <w:lang w:val="en-GB" w:eastAsia="en-US"/>
        </w:rPr>
      </w:pPr>
    </w:p>
    <w:p w14:paraId="175A2283" w14:textId="77777777" w:rsidR="00162F1B" w:rsidRPr="006672BE" w:rsidRDefault="00162F1B" w:rsidP="00162F1B">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=&gt;It was suggested that m</w:t>
      </w:r>
      <w:r w:rsidR="00CA0892" w:rsidRPr="006672BE">
        <w:rPr>
          <w:rFonts w:ascii="Times New Roman" w:eastAsiaTheme="minorHAnsi" w:hAnsi="Times New Roman" w:cs="Times New Roman"/>
          <w:kern w:val="0"/>
          <w:sz w:val="22"/>
          <w:lang w:val="en-GB" w:eastAsia="en-US"/>
        </w:rPr>
        <w:t xml:space="preserve">aybe a comprehensive manual or a capacity building video can help. </w:t>
      </w:r>
    </w:p>
    <w:p w14:paraId="0E326296" w14:textId="77777777" w:rsidR="00320A8F" w:rsidRPr="006672BE" w:rsidRDefault="00320A8F" w:rsidP="006516EF">
      <w:pPr>
        <w:widowControl/>
        <w:autoSpaceDE w:val="0"/>
        <w:autoSpaceDN w:val="0"/>
        <w:adjustRightInd w:val="0"/>
        <w:jc w:val="left"/>
        <w:rPr>
          <w:rFonts w:ascii="Times New Roman" w:eastAsiaTheme="minorHAnsi" w:hAnsi="Times New Roman" w:cs="Times New Roman"/>
          <w:kern w:val="0"/>
          <w:sz w:val="22"/>
          <w:lang w:val="en-GB" w:eastAsia="en-US"/>
        </w:rPr>
      </w:pPr>
    </w:p>
    <w:p w14:paraId="4B68D5B8" w14:textId="3763E419" w:rsidR="007907E6" w:rsidRPr="006672BE" w:rsidRDefault="006516EF" w:rsidP="006516EF">
      <w:pPr>
        <w:widowControl/>
        <w:autoSpaceDE w:val="0"/>
        <w:autoSpaceDN w:val="0"/>
        <w:adjustRightInd w:val="0"/>
        <w:jc w:val="left"/>
        <w:rPr>
          <w:rFonts w:ascii="Times New Roman" w:hAnsi="Times New Roman" w:cs="Times New Roman"/>
          <w:kern w:val="0"/>
          <w:sz w:val="22"/>
        </w:rPr>
      </w:pPr>
      <w:r w:rsidRPr="006672BE">
        <w:rPr>
          <w:rFonts w:ascii="Times New Roman" w:eastAsiaTheme="minorHAnsi" w:hAnsi="Times New Roman" w:cs="Times New Roman"/>
          <w:kern w:val="0"/>
          <w:sz w:val="22"/>
          <w:lang w:val="en-GB" w:eastAsia="en-US"/>
        </w:rPr>
        <w:t xml:space="preserve">- </w:t>
      </w:r>
      <w:r w:rsidR="0069518B" w:rsidRPr="006672BE">
        <w:rPr>
          <w:rFonts w:ascii="Times New Roman" w:hAnsi="Times New Roman" w:cs="Times New Roman"/>
          <w:b/>
          <w:sz w:val="22"/>
        </w:rPr>
        <w:t>The impacts considered</w:t>
      </w:r>
      <w:r w:rsidR="0069518B" w:rsidRPr="006672BE">
        <w:rPr>
          <w:rFonts w:ascii="Times New Roman" w:hAnsi="Times New Roman" w:cs="Times New Roman"/>
          <w:kern w:val="0"/>
          <w:sz w:val="22"/>
        </w:rPr>
        <w:t>:</w:t>
      </w:r>
    </w:p>
    <w:p w14:paraId="1CBFB5F4" w14:textId="12267B47" w:rsidR="007907E6" w:rsidRPr="006672BE" w:rsidRDefault="007907E6" w:rsidP="008479B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The general feedback was there are no clear requirements on </w:t>
      </w:r>
      <w:r w:rsidR="00B73EF1" w:rsidRPr="006672BE">
        <w:rPr>
          <w:rFonts w:ascii="Times New Roman" w:eastAsiaTheme="minorHAnsi" w:hAnsi="Times New Roman" w:cs="Times New Roman"/>
          <w:kern w:val="0"/>
          <w:sz w:val="22"/>
          <w:lang w:val="en-GB" w:eastAsia="en-US"/>
        </w:rPr>
        <w:t xml:space="preserve">the </w:t>
      </w:r>
      <w:r w:rsidRPr="006672BE">
        <w:rPr>
          <w:rFonts w:ascii="Times New Roman" w:eastAsiaTheme="minorHAnsi" w:hAnsi="Times New Roman" w:cs="Times New Roman"/>
          <w:kern w:val="0"/>
          <w:sz w:val="22"/>
          <w:lang w:val="en-GB" w:eastAsia="en-US"/>
        </w:rPr>
        <w:t>minimum coverage, nor safeguard principles for protocols such as GRI, SASB or SMART. In most cases, the</w:t>
      </w:r>
      <w:r w:rsidR="00743D1C" w:rsidRPr="006672BE">
        <w:rPr>
          <w:rFonts w:ascii="Times New Roman" w:eastAsiaTheme="minorHAnsi" w:hAnsi="Times New Roman" w:cs="Times New Roman"/>
          <w:kern w:val="0"/>
          <w:sz w:val="22"/>
          <w:lang w:val="en-GB" w:eastAsia="en-US"/>
        </w:rPr>
        <w:t>y</w:t>
      </w:r>
      <w:r w:rsidRPr="006672BE">
        <w:rPr>
          <w:rFonts w:ascii="Times New Roman" w:eastAsiaTheme="minorHAnsi" w:hAnsi="Times New Roman" w:cs="Times New Roman"/>
          <w:kern w:val="0"/>
          <w:sz w:val="22"/>
          <w:lang w:val="en-GB" w:eastAsia="en-US"/>
        </w:rPr>
        <w:t xml:space="preserve"> only cover</w:t>
      </w:r>
      <w:r w:rsidR="00743D1C" w:rsidRPr="006672BE">
        <w:rPr>
          <w:rFonts w:ascii="Times New Roman" w:eastAsiaTheme="minorHAnsi" w:hAnsi="Times New Roman" w:cs="Times New Roman"/>
          <w:kern w:val="0"/>
          <w:sz w:val="22"/>
          <w:lang w:val="en-GB" w:eastAsia="en-US"/>
        </w:rPr>
        <w:t xml:space="preserve"> the</w:t>
      </w:r>
      <w:r w:rsidRPr="006672BE">
        <w:rPr>
          <w:rFonts w:ascii="Times New Roman" w:eastAsiaTheme="minorHAnsi" w:hAnsi="Times New Roman" w:cs="Times New Roman"/>
          <w:kern w:val="0"/>
          <w:sz w:val="22"/>
          <w:lang w:val="en-GB" w:eastAsia="en-US"/>
        </w:rPr>
        <w:t xml:space="preserve"> minimum sets of impacts that are needed in financial reporting and thus, many companies mainly focus on the </w:t>
      </w:r>
      <w:r w:rsidR="00BE33A3" w:rsidRPr="006672BE">
        <w:rPr>
          <w:rFonts w:ascii="Times New Roman" w:eastAsiaTheme="minorHAnsi" w:hAnsi="Times New Roman" w:cs="Times New Roman"/>
          <w:kern w:val="0"/>
          <w:sz w:val="22"/>
          <w:lang w:val="en-GB" w:eastAsia="en-US"/>
        </w:rPr>
        <w:t>SD impacts t</w:t>
      </w:r>
      <w:r w:rsidRPr="006672BE">
        <w:rPr>
          <w:rFonts w:ascii="Times New Roman" w:eastAsiaTheme="minorHAnsi" w:hAnsi="Times New Roman" w:cs="Times New Roman"/>
          <w:kern w:val="0"/>
          <w:sz w:val="22"/>
          <w:lang w:val="en-GB" w:eastAsia="en-US"/>
        </w:rPr>
        <w:t xml:space="preserve">hat are relevant to business opportunities and risks, but </w:t>
      </w:r>
      <w:r w:rsidR="00BE33A3" w:rsidRPr="006672BE">
        <w:rPr>
          <w:rFonts w:ascii="Times New Roman" w:eastAsiaTheme="minorHAnsi" w:hAnsi="Times New Roman" w:cs="Times New Roman"/>
          <w:kern w:val="0"/>
          <w:sz w:val="22"/>
          <w:lang w:val="en-GB" w:eastAsia="en-US"/>
        </w:rPr>
        <w:t>ignoring the other potential SD impacts.</w:t>
      </w:r>
    </w:p>
    <w:p w14:paraId="61875D8F" w14:textId="211D2DB6" w:rsidR="00FB41B7" w:rsidRPr="006672BE" w:rsidRDefault="00FB41B7" w:rsidP="008479BA">
      <w:pPr>
        <w:widowControl/>
        <w:autoSpaceDE w:val="0"/>
        <w:autoSpaceDN w:val="0"/>
        <w:adjustRightInd w:val="0"/>
        <w:ind w:left="360"/>
        <w:jc w:val="left"/>
        <w:rPr>
          <w:rFonts w:ascii="Times New Roman" w:eastAsiaTheme="minorHAnsi" w:hAnsi="Times New Roman" w:cs="Times New Roman"/>
          <w:kern w:val="0"/>
          <w:sz w:val="22"/>
          <w:lang w:val="en-GB" w:eastAsia="en-US"/>
        </w:rPr>
      </w:pPr>
    </w:p>
    <w:p w14:paraId="776F7522" w14:textId="5A833D15" w:rsidR="00FB41B7" w:rsidRPr="006672BE" w:rsidRDefault="00883D64" w:rsidP="00763178">
      <w:pPr>
        <w:widowControl/>
        <w:autoSpaceDE w:val="0"/>
        <w:autoSpaceDN w:val="0"/>
        <w:adjustRightInd w:val="0"/>
        <w:jc w:val="left"/>
        <w:rPr>
          <w:rFonts w:ascii="Times New Roman" w:eastAsiaTheme="minorHAnsi" w:hAnsi="Times New Roman" w:cs="Times New Roman"/>
          <w:b/>
          <w:kern w:val="0"/>
          <w:sz w:val="22"/>
          <w:lang w:val="en-GB" w:eastAsia="en-US"/>
        </w:rPr>
      </w:pPr>
      <w:r w:rsidRPr="006672BE">
        <w:rPr>
          <w:rFonts w:ascii="Times New Roman" w:eastAsiaTheme="minorHAnsi" w:hAnsi="Times New Roman" w:cs="Times New Roman"/>
          <w:b/>
          <w:kern w:val="0"/>
          <w:sz w:val="22"/>
          <w:lang w:val="en-GB" w:eastAsia="en-US"/>
        </w:rPr>
        <w:t xml:space="preserve">- </w:t>
      </w:r>
      <w:r w:rsidR="00FB41B7" w:rsidRPr="006672BE">
        <w:rPr>
          <w:rFonts w:ascii="Times New Roman" w:eastAsiaTheme="minorHAnsi" w:hAnsi="Times New Roman" w:cs="Times New Roman"/>
          <w:b/>
          <w:kern w:val="0"/>
          <w:sz w:val="22"/>
          <w:lang w:val="en-GB" w:eastAsia="en-US"/>
        </w:rPr>
        <w:t>Technical details of the protocols:</w:t>
      </w:r>
    </w:p>
    <w:p w14:paraId="1D96A424" w14:textId="05E6477F" w:rsidR="00FB41B7" w:rsidRPr="006672BE" w:rsidRDefault="00763178" w:rsidP="008479B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Protocol users unanimously reflected </w:t>
      </w:r>
      <w:r w:rsidR="00B73EF1" w:rsidRPr="006672BE">
        <w:rPr>
          <w:rFonts w:ascii="Times New Roman" w:eastAsiaTheme="minorHAnsi" w:hAnsi="Times New Roman" w:cs="Times New Roman"/>
          <w:kern w:val="0"/>
          <w:sz w:val="22"/>
          <w:lang w:val="en-GB" w:eastAsia="en-US"/>
        </w:rPr>
        <w:t>that in most protocols,</w:t>
      </w:r>
      <w:r w:rsidRPr="006672BE">
        <w:rPr>
          <w:rFonts w:ascii="Times New Roman" w:eastAsiaTheme="minorHAnsi" w:hAnsi="Times New Roman" w:cs="Times New Roman"/>
          <w:kern w:val="0"/>
          <w:sz w:val="22"/>
          <w:lang w:val="en-GB" w:eastAsia="en-US"/>
        </w:rPr>
        <w:t xml:space="preserve"> there is no proper guidance on uncertainty analysis and the avoidance of double-counting.</w:t>
      </w:r>
    </w:p>
    <w:p w14:paraId="518CA4D5" w14:textId="466158CF" w:rsidR="00763178" w:rsidRPr="006672BE" w:rsidRDefault="00763178" w:rsidP="008479B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The </w:t>
      </w:r>
      <w:r w:rsidR="00B73EF1" w:rsidRPr="006672BE">
        <w:rPr>
          <w:rFonts w:ascii="Times New Roman" w:eastAsiaTheme="minorHAnsi" w:hAnsi="Times New Roman" w:cs="Times New Roman"/>
          <w:kern w:val="0"/>
          <w:sz w:val="22"/>
          <w:lang w:val="en-GB" w:eastAsia="en-US"/>
        </w:rPr>
        <w:t>supply chain's consideratio</w:t>
      </w:r>
      <w:r w:rsidRPr="006672BE">
        <w:rPr>
          <w:rFonts w:ascii="Times New Roman" w:eastAsiaTheme="minorHAnsi" w:hAnsi="Times New Roman" w:cs="Times New Roman"/>
          <w:kern w:val="0"/>
          <w:sz w:val="22"/>
          <w:lang w:val="en-GB" w:eastAsia="en-US"/>
        </w:rPr>
        <w:t xml:space="preserve">n is not mandatory, </w:t>
      </w:r>
      <w:r w:rsidR="00B73EF1" w:rsidRPr="006672BE">
        <w:rPr>
          <w:rFonts w:ascii="Times New Roman" w:eastAsiaTheme="minorHAnsi" w:hAnsi="Times New Roman" w:cs="Times New Roman"/>
          <w:kern w:val="0"/>
          <w:sz w:val="22"/>
          <w:lang w:val="en-GB" w:eastAsia="en-US"/>
        </w:rPr>
        <w:t>which</w:t>
      </w:r>
      <w:r w:rsidRPr="006672BE">
        <w:rPr>
          <w:rFonts w:ascii="Times New Roman" w:eastAsiaTheme="minorHAnsi" w:hAnsi="Times New Roman" w:cs="Times New Roman"/>
          <w:kern w:val="0"/>
          <w:sz w:val="22"/>
          <w:lang w:val="en-GB" w:eastAsia="en-US"/>
        </w:rPr>
        <w:t xml:space="preserve"> may lead to the ignorance of some </w:t>
      </w:r>
      <w:r w:rsidR="00B73EF1" w:rsidRPr="006672BE">
        <w:rPr>
          <w:rFonts w:ascii="Times New Roman" w:eastAsiaTheme="minorHAnsi" w:hAnsi="Times New Roman" w:cs="Times New Roman"/>
          <w:kern w:val="0"/>
          <w:sz w:val="22"/>
          <w:lang w:val="en-GB" w:eastAsia="en-US"/>
        </w:rPr>
        <w:t>significant</w:t>
      </w:r>
      <w:r w:rsidRPr="006672BE">
        <w:rPr>
          <w:rFonts w:ascii="Times New Roman" w:eastAsiaTheme="minorHAnsi" w:hAnsi="Times New Roman" w:cs="Times New Roman"/>
          <w:kern w:val="0"/>
          <w:sz w:val="22"/>
          <w:lang w:val="en-GB" w:eastAsia="en-US"/>
        </w:rPr>
        <w:t xml:space="preserve"> impacts arising from the supply chains.</w:t>
      </w:r>
    </w:p>
    <w:p w14:paraId="60E29A78" w14:textId="448EA893" w:rsidR="00763178" w:rsidRPr="006672BE" w:rsidRDefault="00763178" w:rsidP="008479B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Also not detailed information on the baseline and ex-ante scenario are available (e.g. GRI, SASB, SMART). They also mentioned that there are no clear guide on selecting impact categories and defining indicators respectively</w:t>
      </w:r>
      <w:r w:rsidR="00234E8A" w:rsidRPr="006672BE">
        <w:rPr>
          <w:rFonts w:ascii="Times New Roman" w:eastAsiaTheme="minorHAnsi" w:hAnsi="Times New Roman" w:cs="Times New Roman"/>
          <w:kern w:val="0"/>
          <w:sz w:val="22"/>
          <w:lang w:val="en-GB" w:eastAsia="en-US"/>
        </w:rPr>
        <w:t>.</w:t>
      </w:r>
    </w:p>
    <w:p w14:paraId="2FE5DAA2" w14:textId="20013A6B" w:rsidR="00234E8A" w:rsidRPr="006672BE" w:rsidRDefault="00234E8A" w:rsidP="008479BA">
      <w:pPr>
        <w:widowControl/>
        <w:autoSpaceDE w:val="0"/>
        <w:autoSpaceDN w:val="0"/>
        <w:adjustRightInd w:val="0"/>
        <w:ind w:left="360"/>
        <w:jc w:val="left"/>
        <w:rPr>
          <w:rFonts w:ascii="Times New Roman" w:eastAsiaTheme="minorHAnsi" w:hAnsi="Times New Roman" w:cs="Times New Roman"/>
          <w:kern w:val="0"/>
          <w:sz w:val="22"/>
          <w:lang w:val="en-GB" w:eastAsia="en-US"/>
        </w:rPr>
      </w:pPr>
    </w:p>
    <w:p w14:paraId="6A2ACBDF" w14:textId="5B8E0023" w:rsidR="00234E8A" w:rsidRPr="006672BE" w:rsidRDefault="00883D64" w:rsidP="00234E8A">
      <w:pPr>
        <w:widowControl/>
        <w:autoSpaceDE w:val="0"/>
        <w:autoSpaceDN w:val="0"/>
        <w:adjustRightInd w:val="0"/>
        <w:jc w:val="left"/>
        <w:rPr>
          <w:rFonts w:ascii="Times New Roman" w:eastAsiaTheme="minorHAnsi" w:hAnsi="Times New Roman" w:cs="Times New Roman"/>
          <w:b/>
          <w:kern w:val="0"/>
          <w:sz w:val="22"/>
          <w:lang w:val="en-GB" w:eastAsia="en-US"/>
        </w:rPr>
      </w:pPr>
      <w:r w:rsidRPr="006672BE">
        <w:rPr>
          <w:rFonts w:ascii="Times New Roman" w:eastAsiaTheme="minorHAnsi" w:hAnsi="Times New Roman" w:cs="Times New Roman"/>
          <w:b/>
          <w:kern w:val="0"/>
          <w:sz w:val="22"/>
          <w:lang w:val="en-GB" w:eastAsia="en-US"/>
        </w:rPr>
        <w:t xml:space="preserve">- </w:t>
      </w:r>
      <w:r w:rsidR="00234E8A" w:rsidRPr="006672BE">
        <w:rPr>
          <w:rFonts w:ascii="Times New Roman" w:eastAsiaTheme="minorHAnsi" w:hAnsi="Times New Roman" w:cs="Times New Roman"/>
          <w:b/>
          <w:kern w:val="0"/>
          <w:sz w:val="22"/>
          <w:lang w:val="en-GB" w:eastAsia="en-US"/>
        </w:rPr>
        <w:t xml:space="preserve">Lack of capacity building supports on reporting </w:t>
      </w:r>
    </w:p>
    <w:p w14:paraId="0A5646C8" w14:textId="65E64E4D" w:rsidR="00EF4520" w:rsidRPr="006672BE" w:rsidRDefault="00EF4520" w:rsidP="001C2EF8">
      <w:pPr>
        <w:autoSpaceDE w:val="0"/>
        <w:autoSpaceDN w:val="0"/>
        <w:adjustRightInd w:val="0"/>
        <w:spacing w:before="240"/>
        <w:rPr>
          <w:rFonts w:ascii="Times New Roman" w:hAnsi="Times New Roman" w:cs="Times New Roman"/>
          <w:kern w:val="0"/>
          <w:sz w:val="22"/>
          <w:lang w:val="en-GB"/>
        </w:rPr>
      </w:pPr>
      <w:r w:rsidRPr="006672BE">
        <w:rPr>
          <w:rFonts w:ascii="Times New Roman" w:hAnsi="Times New Roman" w:cs="Times New Roman"/>
          <w:kern w:val="0"/>
          <w:sz w:val="22"/>
          <w:lang w:val="en-GB"/>
        </w:rPr>
        <w:t>Some of the concerns raised by th</w:t>
      </w:r>
      <w:r w:rsidR="00743D1C" w:rsidRPr="006672BE">
        <w:rPr>
          <w:rFonts w:ascii="Times New Roman" w:hAnsi="Times New Roman" w:cs="Times New Roman"/>
          <w:kern w:val="0"/>
          <w:sz w:val="22"/>
          <w:lang w:val="en-GB"/>
        </w:rPr>
        <w:t>t</w:t>
      </w:r>
      <w:r w:rsidRPr="006672BE">
        <w:rPr>
          <w:rFonts w:ascii="Times New Roman" w:hAnsi="Times New Roman" w:cs="Times New Roman"/>
          <w:kern w:val="0"/>
          <w:sz w:val="22"/>
          <w:lang w:val="en-GB"/>
        </w:rPr>
        <w:t>e participants were as below:</w:t>
      </w:r>
    </w:p>
    <w:p w14:paraId="49A839D6" w14:textId="42801C86" w:rsidR="00DA71CF" w:rsidRPr="006672BE" w:rsidRDefault="00EF4520" w:rsidP="00DA71CF">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hAnsi="Times New Roman" w:cs="Times New Roman"/>
          <w:kern w:val="0"/>
          <w:sz w:val="22"/>
          <w:lang w:val="en-GB"/>
        </w:rPr>
        <w:t xml:space="preserve">- </w:t>
      </w:r>
      <w:r w:rsidRPr="006672BE">
        <w:rPr>
          <w:rFonts w:ascii="Times New Roman" w:eastAsiaTheme="minorHAnsi" w:hAnsi="Times New Roman" w:cs="Times New Roman"/>
          <w:kern w:val="0"/>
          <w:sz w:val="22"/>
          <w:lang w:val="en-GB" w:eastAsia="en-US"/>
        </w:rPr>
        <w:t xml:space="preserve">They would prefer a protocol </w:t>
      </w:r>
      <w:r w:rsidR="00B73EF1" w:rsidRPr="006672BE">
        <w:rPr>
          <w:rFonts w:ascii="Times New Roman" w:eastAsiaTheme="minorHAnsi" w:hAnsi="Times New Roman" w:cs="Times New Roman"/>
          <w:kern w:val="0"/>
          <w:sz w:val="22"/>
          <w:lang w:val="en-GB" w:eastAsia="en-US"/>
        </w:rPr>
        <w:t>that</w:t>
      </w:r>
      <w:r w:rsidRPr="006672BE">
        <w:rPr>
          <w:rFonts w:ascii="Times New Roman" w:eastAsiaTheme="minorHAnsi" w:hAnsi="Times New Roman" w:cs="Times New Roman"/>
          <w:kern w:val="0"/>
          <w:sz w:val="22"/>
          <w:lang w:val="en-GB" w:eastAsia="en-US"/>
        </w:rPr>
        <w:t xml:space="preserve"> provides </w:t>
      </w:r>
      <w:r w:rsidR="00DA71CF" w:rsidRPr="006672BE">
        <w:rPr>
          <w:rFonts w:ascii="Times New Roman" w:eastAsiaTheme="minorHAnsi" w:hAnsi="Times New Roman" w:cs="Times New Roman"/>
          <w:kern w:val="0"/>
          <w:sz w:val="22"/>
          <w:lang w:val="en-GB" w:eastAsia="en-US"/>
        </w:rPr>
        <w:t>user-friendly</w:t>
      </w:r>
      <w:r w:rsidRPr="006672BE">
        <w:rPr>
          <w:rFonts w:ascii="Times New Roman" w:eastAsiaTheme="minorHAnsi" w:hAnsi="Times New Roman" w:cs="Times New Roman"/>
          <w:kern w:val="0"/>
          <w:sz w:val="22"/>
          <w:lang w:val="en-GB" w:eastAsia="en-US"/>
        </w:rPr>
        <w:t xml:space="preserve"> </w:t>
      </w:r>
      <w:r w:rsidR="001C2EF8" w:rsidRPr="006672BE">
        <w:rPr>
          <w:rFonts w:ascii="Times New Roman" w:eastAsiaTheme="minorHAnsi" w:hAnsi="Times New Roman" w:cs="Times New Roman"/>
          <w:kern w:val="0"/>
          <w:sz w:val="22"/>
          <w:lang w:val="en-GB" w:eastAsia="en-US"/>
        </w:rPr>
        <w:t>software to help the users identifying or assessing impacts.</w:t>
      </w:r>
      <w:r w:rsidRPr="006672BE">
        <w:rPr>
          <w:rFonts w:ascii="Times New Roman" w:eastAsiaTheme="minorHAnsi" w:hAnsi="Times New Roman" w:cs="Times New Roman"/>
          <w:kern w:val="0"/>
          <w:sz w:val="22"/>
          <w:lang w:val="en-GB" w:eastAsia="en-US"/>
        </w:rPr>
        <w:t xml:space="preserve"> </w:t>
      </w:r>
    </w:p>
    <w:p w14:paraId="505049EB" w14:textId="44A11643" w:rsidR="00234E8A" w:rsidRPr="006672BE" w:rsidRDefault="00B73EF1" w:rsidP="00DA71CF">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It will also be helpful to have a local or regional contact point in countries to provide supports or directions in using protocols on how to link the SD impacts with SDGs, making</w:t>
      </w:r>
      <w:r w:rsidR="00DA71CF" w:rsidRPr="006672BE">
        <w:rPr>
          <w:rFonts w:ascii="Times New Roman" w:eastAsiaTheme="minorHAnsi" w:hAnsi="Times New Roman" w:cs="Times New Roman"/>
          <w:kern w:val="0"/>
          <w:sz w:val="22"/>
          <w:lang w:val="en-GB" w:eastAsia="en-US"/>
        </w:rPr>
        <w:t xml:space="preserve"> it challenging for companies to report on both aspects.</w:t>
      </w:r>
    </w:p>
    <w:p w14:paraId="7CFC70A2" w14:textId="21E2FA78" w:rsidR="00DA71CF" w:rsidRPr="006672BE" w:rsidRDefault="00DA71CF" w:rsidP="00DA71CF">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 Lack of </w:t>
      </w:r>
      <w:r w:rsidR="00E15C71" w:rsidRPr="006672BE">
        <w:rPr>
          <w:rFonts w:ascii="Times New Roman" w:eastAsiaTheme="minorHAnsi" w:hAnsi="Times New Roman" w:cs="Times New Roman"/>
          <w:kern w:val="0"/>
          <w:sz w:val="22"/>
          <w:lang w:val="en-GB" w:eastAsia="en-US"/>
        </w:rPr>
        <w:t xml:space="preserve">publically available </w:t>
      </w:r>
      <w:r w:rsidRPr="006672BE">
        <w:rPr>
          <w:rFonts w:ascii="Times New Roman" w:eastAsiaTheme="minorHAnsi" w:hAnsi="Times New Roman" w:cs="Times New Roman"/>
          <w:kern w:val="0"/>
          <w:sz w:val="22"/>
          <w:lang w:val="en-GB" w:eastAsia="en-US"/>
        </w:rPr>
        <w:t xml:space="preserve">user-friendly tutorial; videos or </w:t>
      </w:r>
      <w:r w:rsidR="00E15C71" w:rsidRPr="006672BE">
        <w:rPr>
          <w:rFonts w:ascii="Times New Roman" w:eastAsiaTheme="minorHAnsi" w:hAnsi="Times New Roman" w:cs="Times New Roman"/>
          <w:kern w:val="0"/>
          <w:sz w:val="22"/>
          <w:lang w:val="en-GB" w:eastAsia="en-US"/>
        </w:rPr>
        <w:t xml:space="preserve">case study </w:t>
      </w:r>
      <w:r w:rsidRPr="006672BE">
        <w:rPr>
          <w:rFonts w:ascii="Times New Roman" w:eastAsiaTheme="minorHAnsi" w:hAnsi="Times New Roman" w:cs="Times New Roman"/>
          <w:kern w:val="0"/>
          <w:sz w:val="22"/>
          <w:lang w:val="en-GB" w:eastAsia="en-US"/>
        </w:rPr>
        <w:t xml:space="preserve">examples </w:t>
      </w:r>
    </w:p>
    <w:p w14:paraId="29D607A0" w14:textId="20052C1A" w:rsidR="00EF4520" w:rsidRPr="006672BE" w:rsidRDefault="00DA71CF" w:rsidP="00DA71CF">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 </w:t>
      </w:r>
      <w:r w:rsidR="00EF4520" w:rsidRPr="006672BE">
        <w:rPr>
          <w:rFonts w:ascii="Times New Roman" w:eastAsiaTheme="minorHAnsi" w:hAnsi="Times New Roman" w:cs="Times New Roman"/>
          <w:kern w:val="0"/>
          <w:sz w:val="22"/>
          <w:lang w:val="en-GB" w:eastAsia="en-US"/>
        </w:rPr>
        <w:t>Training programs are not available.</w:t>
      </w:r>
    </w:p>
    <w:p w14:paraId="23F53943" w14:textId="77777777" w:rsidR="00320A8F" w:rsidRPr="006672BE" w:rsidRDefault="00320A8F" w:rsidP="00DA71CF">
      <w:pPr>
        <w:widowControl/>
        <w:autoSpaceDE w:val="0"/>
        <w:autoSpaceDN w:val="0"/>
        <w:adjustRightInd w:val="0"/>
        <w:jc w:val="left"/>
        <w:rPr>
          <w:rFonts w:ascii="Times New Roman" w:eastAsiaTheme="minorHAnsi" w:hAnsi="Times New Roman" w:cs="Times New Roman"/>
          <w:b/>
          <w:kern w:val="0"/>
          <w:sz w:val="22"/>
          <w:lang w:val="en-GB" w:eastAsia="en-US"/>
        </w:rPr>
      </w:pPr>
    </w:p>
    <w:p w14:paraId="16611FD0" w14:textId="3DFCBD41" w:rsidR="00BA7A32" w:rsidRPr="006672BE" w:rsidRDefault="00BA7A32" w:rsidP="00DA71CF">
      <w:pPr>
        <w:widowControl/>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b/>
          <w:kern w:val="0"/>
          <w:sz w:val="22"/>
          <w:lang w:val="en-GB" w:eastAsia="en-US"/>
        </w:rPr>
        <w:t>- Financial resources for reporting</w:t>
      </w:r>
      <w:r w:rsidR="00144841" w:rsidRPr="006672BE">
        <w:rPr>
          <w:rFonts w:ascii="Times New Roman" w:eastAsiaTheme="minorHAnsi" w:hAnsi="Times New Roman" w:cs="Times New Roman"/>
          <w:b/>
          <w:kern w:val="0"/>
          <w:sz w:val="22"/>
          <w:lang w:val="en-GB" w:eastAsia="en-US"/>
        </w:rPr>
        <w:t>:</w:t>
      </w:r>
    </w:p>
    <w:p w14:paraId="732BB2ED" w14:textId="0009B976" w:rsidR="00CA0892" w:rsidRPr="006672BE" w:rsidRDefault="00CA0892" w:rsidP="00234E8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According to the </w:t>
      </w:r>
      <w:r w:rsidR="00027AEB" w:rsidRPr="006672BE">
        <w:rPr>
          <w:rFonts w:ascii="Times New Roman" w:eastAsiaTheme="minorHAnsi" w:hAnsi="Times New Roman" w:cs="Times New Roman"/>
          <w:kern w:val="0"/>
          <w:sz w:val="22"/>
          <w:lang w:val="en-GB" w:eastAsia="en-US"/>
        </w:rPr>
        <w:t xml:space="preserve">companies, conducting the assessments and preparing the reports </w:t>
      </w:r>
      <w:r w:rsidR="00055248" w:rsidRPr="006672BE">
        <w:rPr>
          <w:rFonts w:ascii="Times New Roman" w:eastAsiaTheme="minorHAnsi" w:hAnsi="Times New Roman" w:cs="Times New Roman"/>
          <w:kern w:val="0"/>
          <w:sz w:val="22"/>
          <w:lang w:val="en-GB" w:eastAsia="en-US"/>
        </w:rPr>
        <w:t xml:space="preserve">required some internal human and financial resources. </w:t>
      </w:r>
      <w:r w:rsidR="008479BA" w:rsidRPr="006672BE">
        <w:rPr>
          <w:rFonts w:ascii="Times New Roman" w:eastAsiaTheme="minorHAnsi" w:hAnsi="Times New Roman" w:cs="Times New Roman"/>
          <w:kern w:val="0"/>
          <w:sz w:val="22"/>
          <w:lang w:val="en-GB" w:eastAsia="en-US"/>
        </w:rPr>
        <w:t>In addition</w:t>
      </w:r>
      <w:r w:rsidR="00055248" w:rsidRPr="006672BE">
        <w:rPr>
          <w:rFonts w:ascii="Times New Roman" w:eastAsiaTheme="minorHAnsi" w:hAnsi="Times New Roman" w:cs="Times New Roman"/>
          <w:kern w:val="0"/>
          <w:sz w:val="22"/>
          <w:lang w:val="en-GB" w:eastAsia="en-US"/>
        </w:rPr>
        <w:t>,</w:t>
      </w:r>
      <w:r w:rsidRPr="006672BE">
        <w:rPr>
          <w:rFonts w:ascii="Times New Roman" w:eastAsiaTheme="minorHAnsi" w:hAnsi="Times New Roman" w:cs="Times New Roman"/>
          <w:kern w:val="0"/>
          <w:sz w:val="22"/>
          <w:lang w:val="en-GB" w:eastAsia="en-US"/>
        </w:rPr>
        <w:t xml:space="preserve"> some protocols are not available for free or asking the protocol providers for support are rather not affordable.</w:t>
      </w:r>
    </w:p>
    <w:p w14:paraId="6C9710DA" w14:textId="7A6E5A20" w:rsidR="00BA7A32" w:rsidRPr="006672BE" w:rsidRDefault="00BA7A32" w:rsidP="00246AD2">
      <w:pPr>
        <w:widowControl/>
        <w:autoSpaceDE w:val="0"/>
        <w:autoSpaceDN w:val="0"/>
        <w:adjustRightInd w:val="0"/>
        <w:jc w:val="left"/>
        <w:rPr>
          <w:rFonts w:ascii="Times New Roman" w:eastAsiaTheme="minorHAnsi" w:hAnsi="Times New Roman" w:cs="Times New Roman"/>
          <w:kern w:val="0"/>
          <w:sz w:val="22"/>
          <w:lang w:val="en-GB" w:eastAsia="en-US"/>
        </w:rPr>
      </w:pPr>
    </w:p>
    <w:p w14:paraId="76848338" w14:textId="09B2C639" w:rsidR="00BA7A32" w:rsidRPr="006672BE" w:rsidRDefault="00BA7A32" w:rsidP="00246AD2">
      <w:pPr>
        <w:widowControl/>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 xml:space="preserve">- </w:t>
      </w:r>
      <w:r w:rsidRPr="006672BE">
        <w:rPr>
          <w:rFonts w:ascii="Times New Roman" w:eastAsiaTheme="minorHAnsi" w:hAnsi="Times New Roman" w:cs="Times New Roman"/>
          <w:b/>
          <w:kern w:val="0"/>
          <w:sz w:val="22"/>
          <w:lang w:val="en-GB" w:eastAsia="en-US"/>
        </w:rPr>
        <w:t>Awareness</w:t>
      </w:r>
      <w:r w:rsidR="00B73EF1" w:rsidRPr="006672BE">
        <w:rPr>
          <w:rFonts w:ascii="Times New Roman" w:eastAsiaTheme="minorHAnsi" w:hAnsi="Times New Roman" w:cs="Times New Roman"/>
          <w:b/>
          <w:kern w:val="0"/>
          <w:sz w:val="22"/>
          <w:lang w:val="en-GB" w:eastAsia="en-US"/>
        </w:rPr>
        <w:t>-</w:t>
      </w:r>
      <w:r w:rsidRPr="006672BE">
        <w:rPr>
          <w:rFonts w:ascii="Times New Roman" w:eastAsiaTheme="minorHAnsi" w:hAnsi="Times New Roman" w:cs="Times New Roman"/>
          <w:b/>
          <w:kern w:val="0"/>
          <w:sz w:val="22"/>
          <w:lang w:val="en-GB" w:eastAsia="en-US"/>
        </w:rPr>
        <w:t>raising among CEOs and staffs about SD impacts and reporting :</w:t>
      </w:r>
    </w:p>
    <w:p w14:paraId="665A6EBF" w14:textId="351E6EBC" w:rsidR="00BA7A32" w:rsidRPr="006672BE" w:rsidRDefault="00BA7A32" w:rsidP="00234E8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more than 90% of the interviewees agreed that what would help companies</w:t>
      </w:r>
      <w:r w:rsidR="008479BA" w:rsidRPr="006672BE">
        <w:rPr>
          <w:rFonts w:ascii="Times New Roman" w:eastAsiaTheme="minorHAnsi" w:hAnsi="Times New Roman" w:cs="Times New Roman"/>
          <w:kern w:val="0"/>
          <w:sz w:val="22"/>
          <w:lang w:val="en-GB" w:eastAsia="en-US"/>
        </w:rPr>
        <w:t xml:space="preserve"> </w:t>
      </w:r>
      <w:r w:rsidRPr="006672BE">
        <w:rPr>
          <w:rFonts w:ascii="Times New Roman" w:eastAsiaTheme="minorHAnsi" w:hAnsi="Times New Roman" w:cs="Times New Roman"/>
          <w:kern w:val="0"/>
          <w:sz w:val="22"/>
          <w:lang w:val="en-GB" w:eastAsia="en-US"/>
        </w:rPr>
        <w:t>the most to disclose their climate action is to make other private-sector leaders aware of the</w:t>
      </w:r>
    </w:p>
    <w:p w14:paraId="36577DFD" w14:textId="3CD5E357" w:rsidR="00BA7A32" w:rsidRPr="006672BE" w:rsidRDefault="00BA7A32" w:rsidP="00234E8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value behind reporting. According to what was mentioned by the interviewees,</w:t>
      </w:r>
    </w:p>
    <w:p w14:paraId="55891C44" w14:textId="77777777" w:rsidR="00BA7A32" w:rsidRPr="006672BE" w:rsidRDefault="00BA7A32" w:rsidP="00234E8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beyond the brand positioning, the private-sector leaders do not distinguish further benefits</w:t>
      </w:r>
    </w:p>
    <w:p w14:paraId="080E2FE1" w14:textId="77777777" w:rsidR="00BA7A32" w:rsidRPr="006672BE" w:rsidRDefault="00BA7A32" w:rsidP="00234E8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of reporting climate/sustainability actions. How their planning processes and especially</w:t>
      </w:r>
    </w:p>
    <w:p w14:paraId="234F6FAE" w14:textId="77777777" w:rsidR="00BA7A32" w:rsidRPr="006672BE" w:rsidRDefault="00BA7A32" w:rsidP="00234E8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decision making can be better informed towards less carbon-intensive operations are still not</w:t>
      </w:r>
    </w:p>
    <w:p w14:paraId="00C35A9B" w14:textId="730C125A" w:rsidR="00BA7A32" w:rsidRPr="006672BE" w:rsidRDefault="00BA7A32" w:rsidP="00234E8A">
      <w:pPr>
        <w:widowControl/>
        <w:autoSpaceDE w:val="0"/>
        <w:autoSpaceDN w:val="0"/>
        <w:adjustRightInd w:val="0"/>
        <w:ind w:left="36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understood by companies.</w:t>
      </w:r>
      <w:r w:rsidR="00144841" w:rsidRPr="006672BE">
        <w:rPr>
          <w:rFonts w:ascii="Times New Roman" w:eastAsiaTheme="minorHAnsi" w:hAnsi="Times New Roman" w:cs="Times New Roman"/>
          <w:kern w:val="0"/>
          <w:sz w:val="22"/>
          <w:lang w:val="en-GB" w:eastAsia="en-US"/>
        </w:rPr>
        <w:t xml:space="preserve"> Some of the senior management representatives highlighted that many of their peers find disclosing their climate action worthless and such a significant effort is not rewarded</w:t>
      </w:r>
      <w:r w:rsidR="008479BA" w:rsidRPr="006672BE">
        <w:rPr>
          <w:rFonts w:ascii="Times New Roman" w:eastAsiaTheme="minorHAnsi" w:hAnsi="Times New Roman" w:cs="Times New Roman"/>
          <w:kern w:val="0"/>
          <w:sz w:val="22"/>
          <w:lang w:val="en-GB" w:eastAsia="en-US"/>
        </w:rPr>
        <w:t xml:space="preserve"> </w:t>
      </w:r>
      <w:r w:rsidR="00144841" w:rsidRPr="006672BE">
        <w:rPr>
          <w:rFonts w:ascii="Times New Roman" w:eastAsiaTheme="minorHAnsi" w:hAnsi="Times New Roman" w:cs="Times New Roman"/>
          <w:kern w:val="0"/>
          <w:sz w:val="22"/>
          <w:lang w:val="en-GB" w:eastAsia="en-US"/>
        </w:rPr>
        <w:t>in any way. It was also mentioned that ‘the current schemes of climate action disclosing have been established in a way that does not contribute to businesses, as expected to do so. As a result, it does not become a priority for private sector leaders’.</w:t>
      </w:r>
    </w:p>
    <w:p w14:paraId="4173BBA1" w14:textId="77777777" w:rsidR="009715A6" w:rsidRPr="006672BE" w:rsidRDefault="009715A6" w:rsidP="00234E8A">
      <w:pPr>
        <w:widowControl/>
        <w:autoSpaceDE w:val="0"/>
        <w:autoSpaceDN w:val="0"/>
        <w:adjustRightInd w:val="0"/>
        <w:ind w:left="360"/>
        <w:jc w:val="left"/>
        <w:rPr>
          <w:rFonts w:ascii="Times New Roman" w:eastAsiaTheme="minorHAnsi" w:hAnsi="Times New Roman" w:cs="Times New Roman"/>
          <w:kern w:val="0"/>
          <w:sz w:val="22"/>
          <w:lang w:val="en-GB" w:eastAsia="en-US"/>
        </w:rPr>
      </w:pPr>
    </w:p>
    <w:p w14:paraId="7E9AA6D9" w14:textId="598AF620" w:rsidR="00BA7A32" w:rsidRPr="006672BE" w:rsidRDefault="002E6A38" w:rsidP="00246AD2">
      <w:pPr>
        <w:widowControl/>
        <w:autoSpaceDE w:val="0"/>
        <w:autoSpaceDN w:val="0"/>
        <w:adjustRightInd w:val="0"/>
        <w:jc w:val="left"/>
        <w:rPr>
          <w:rFonts w:ascii="Times New Roman" w:eastAsiaTheme="minorHAnsi" w:hAnsi="Times New Roman" w:cs="Times New Roman"/>
          <w:b/>
          <w:kern w:val="0"/>
          <w:sz w:val="22"/>
          <w:lang w:val="en-GB" w:eastAsia="en-US"/>
        </w:rPr>
      </w:pPr>
      <w:r w:rsidRPr="006672BE">
        <w:rPr>
          <w:rFonts w:ascii="Times New Roman" w:eastAsiaTheme="minorHAnsi" w:hAnsi="Times New Roman" w:cs="Times New Roman"/>
          <w:b/>
          <w:kern w:val="0"/>
          <w:sz w:val="22"/>
          <w:lang w:val="en-GB" w:eastAsia="en-US"/>
        </w:rPr>
        <w:t xml:space="preserve">    </w:t>
      </w:r>
      <w:r w:rsidR="00055248" w:rsidRPr="006672BE">
        <w:rPr>
          <w:rFonts w:ascii="Times New Roman" w:eastAsiaTheme="minorHAnsi" w:hAnsi="Times New Roman" w:cs="Times New Roman"/>
          <w:b/>
          <w:kern w:val="0"/>
          <w:sz w:val="22"/>
          <w:lang w:val="en-GB" w:eastAsia="en-US"/>
        </w:rPr>
        <w:t>b) Key challenges for SDG reporting</w:t>
      </w:r>
      <w:r w:rsidR="009715A6" w:rsidRPr="006672BE">
        <w:rPr>
          <w:rFonts w:ascii="Times New Roman" w:eastAsiaTheme="minorHAnsi" w:hAnsi="Times New Roman" w:cs="Times New Roman"/>
          <w:b/>
          <w:kern w:val="0"/>
          <w:sz w:val="22"/>
          <w:lang w:val="en-GB" w:eastAsia="en-US"/>
        </w:rPr>
        <w:t xml:space="preserve"> </w:t>
      </w:r>
    </w:p>
    <w:p w14:paraId="0EB27645" w14:textId="13A69D5F" w:rsidR="00E15C71" w:rsidRPr="006672BE" w:rsidRDefault="00E15C71" w:rsidP="009715A6">
      <w:pPr>
        <w:widowControl/>
        <w:autoSpaceDE w:val="0"/>
        <w:autoSpaceDN w:val="0"/>
        <w:adjustRightInd w:val="0"/>
        <w:jc w:val="left"/>
        <w:rPr>
          <w:rFonts w:ascii="Times New Roman" w:eastAsiaTheme="minorHAnsi" w:hAnsi="Times New Roman" w:cs="Times New Roman"/>
          <w:kern w:val="0"/>
          <w:sz w:val="22"/>
          <w:lang w:val="en-GB" w:eastAsia="en-US"/>
        </w:rPr>
      </w:pPr>
      <w:r w:rsidRPr="006672BE">
        <w:rPr>
          <w:rFonts w:ascii="Times New Roman" w:eastAsiaTheme="minorHAnsi" w:hAnsi="Times New Roman" w:cs="Times New Roman"/>
          <w:kern w:val="0"/>
          <w:sz w:val="22"/>
          <w:lang w:val="en-GB" w:eastAsia="en-US"/>
        </w:rPr>
        <w:t>The keyword of the 17 goals of SDGs has been increasingly used and addresses by literature</w:t>
      </w:r>
      <w:r w:rsidR="002A6E86" w:rsidRPr="006672BE">
        <w:rPr>
          <w:rFonts w:ascii="Times New Roman" w:eastAsiaTheme="minorHAnsi" w:hAnsi="Times New Roman" w:cs="Times New Roman"/>
          <w:kern w:val="0"/>
          <w:sz w:val="22"/>
          <w:lang w:val="en-GB" w:eastAsia="en-US"/>
        </w:rPr>
        <w:t>.</w:t>
      </w:r>
      <w:r w:rsidRPr="006672BE">
        <w:rPr>
          <w:rFonts w:ascii="Times New Roman" w:eastAsiaTheme="minorHAnsi" w:hAnsi="Times New Roman" w:cs="Times New Roman"/>
          <w:kern w:val="0"/>
          <w:sz w:val="22"/>
          <w:lang w:val="en-GB" w:eastAsia="en-US"/>
        </w:rPr>
        <w:t xml:space="preserve"> The SDGs ha</w:t>
      </w:r>
      <w:r w:rsidR="00B73EF1" w:rsidRPr="006672BE">
        <w:rPr>
          <w:rFonts w:ascii="Times New Roman" w:eastAsiaTheme="minorHAnsi" w:hAnsi="Times New Roman" w:cs="Times New Roman"/>
          <w:kern w:val="0"/>
          <w:sz w:val="22"/>
          <w:lang w:val="en-GB" w:eastAsia="en-US"/>
        </w:rPr>
        <w:t>ve opened new prospects for innovation, applied research and contributed</w:t>
      </w:r>
      <w:r w:rsidRPr="006672BE">
        <w:rPr>
          <w:rFonts w:ascii="Times New Roman" w:eastAsiaTheme="minorHAnsi" w:hAnsi="Times New Roman" w:cs="Times New Roman"/>
          <w:kern w:val="0"/>
          <w:sz w:val="22"/>
          <w:lang w:val="en-GB" w:eastAsia="en-US"/>
        </w:rPr>
        <w:t xml:space="preserve"> to sustainable development pillars (Bebbington &amp; Unerman, 2018). </w:t>
      </w:r>
    </w:p>
    <w:p w14:paraId="64F45A5B" w14:textId="45C9738B" w:rsidR="009A4CB8" w:rsidRPr="006672BE" w:rsidRDefault="002A6E86" w:rsidP="00E15C71">
      <w:pPr>
        <w:widowControl/>
        <w:autoSpaceDE w:val="0"/>
        <w:autoSpaceDN w:val="0"/>
        <w:adjustRightInd w:val="0"/>
        <w:jc w:val="left"/>
        <w:rPr>
          <w:rFonts w:ascii="Times New Roman" w:eastAsiaTheme="minorHAnsi" w:hAnsi="Times New Roman" w:cs="Times New Roman"/>
          <w:i/>
          <w:color w:val="000000"/>
          <w:kern w:val="0"/>
          <w:sz w:val="22"/>
          <w:lang w:val="en-GB" w:eastAsia="en-US"/>
        </w:rPr>
      </w:pPr>
      <w:r w:rsidRPr="006672BE">
        <w:rPr>
          <w:rFonts w:ascii="Times New Roman" w:hAnsi="Times New Roman" w:cs="Times New Roman"/>
          <w:sz w:val="22"/>
        </w:rPr>
        <w:t xml:space="preserve">Accounting </w:t>
      </w:r>
      <w:r w:rsidR="00E15C71" w:rsidRPr="006672BE">
        <w:rPr>
          <w:rFonts w:ascii="Times New Roman" w:hAnsi="Times New Roman" w:cs="Times New Roman"/>
          <w:sz w:val="22"/>
        </w:rPr>
        <w:t>the SDGs into Corporate Reporting which shaped corporate disclosure for SDGs started by the collaboration between the UN Global Compact and the Global Reporting Initiatives (GRI</w:t>
      </w:r>
      <w:r w:rsidR="009715A6" w:rsidRPr="006672BE">
        <w:rPr>
          <w:rFonts w:ascii="Times New Roman" w:hAnsi="Times New Roman" w:cs="Times New Roman"/>
          <w:sz w:val="22"/>
        </w:rPr>
        <w:t>) in</w:t>
      </w:r>
      <w:r w:rsidR="00E15C71" w:rsidRPr="006672BE">
        <w:rPr>
          <w:rFonts w:ascii="Times New Roman" w:hAnsi="Times New Roman" w:cs="Times New Roman"/>
          <w:sz w:val="22"/>
        </w:rPr>
        <w:t xml:space="preserve"> 2018 by releasing a </w:t>
      </w:r>
      <w:r w:rsidR="009715A6" w:rsidRPr="006672BE">
        <w:rPr>
          <w:rFonts w:ascii="Times New Roman" w:hAnsi="Times New Roman" w:cs="Times New Roman"/>
          <w:sz w:val="22"/>
        </w:rPr>
        <w:t>guide (</w:t>
      </w:r>
      <w:r w:rsidR="00E15C71" w:rsidRPr="006672BE">
        <w:rPr>
          <w:rFonts w:ascii="Times New Roman" w:hAnsi="Times New Roman" w:cs="Times New Roman"/>
          <w:sz w:val="22"/>
        </w:rPr>
        <w:t>UNGC, 2018). There are different definition available for sustainability</w:t>
      </w:r>
      <w:r w:rsidR="00B73EF1" w:rsidRPr="006672BE">
        <w:rPr>
          <w:rFonts w:ascii="Times New Roman" w:hAnsi="Times New Roman" w:cs="Times New Roman"/>
          <w:sz w:val="22"/>
        </w:rPr>
        <w:t>,</w:t>
      </w:r>
      <w:r w:rsidR="00E15C71" w:rsidRPr="006672BE">
        <w:rPr>
          <w:rFonts w:ascii="Times New Roman" w:hAnsi="Times New Roman" w:cs="Times New Roman"/>
          <w:sz w:val="22"/>
        </w:rPr>
        <w:t xml:space="preserve"> according to </w:t>
      </w:r>
      <w:r w:rsidR="00B73EF1" w:rsidRPr="006672BE">
        <w:rPr>
          <w:rFonts w:ascii="Times New Roman" w:hAnsi="Times New Roman" w:cs="Times New Roman"/>
          <w:sz w:val="22"/>
        </w:rPr>
        <w:t xml:space="preserve">the </w:t>
      </w:r>
      <w:r w:rsidR="00E15C71" w:rsidRPr="006672BE">
        <w:rPr>
          <w:rFonts w:ascii="Times New Roman" w:hAnsi="Times New Roman" w:cs="Times New Roman"/>
          <w:sz w:val="22"/>
        </w:rPr>
        <w:t xml:space="preserve">literature. The classic definition dates back to </w:t>
      </w:r>
      <w:r w:rsidR="00E15C71" w:rsidRPr="006672BE">
        <w:rPr>
          <w:rFonts w:ascii="Times New Roman" w:eastAsiaTheme="minorHAnsi" w:hAnsi="Times New Roman" w:cs="Times New Roman"/>
          <w:color w:val="000000"/>
          <w:kern w:val="0"/>
          <w:sz w:val="22"/>
          <w:lang w:val="en-GB" w:eastAsia="en-US"/>
        </w:rPr>
        <w:t xml:space="preserve">Brundtland, </w:t>
      </w:r>
      <w:r w:rsidR="00E15C71" w:rsidRPr="006672BE">
        <w:rPr>
          <w:rFonts w:ascii="Times New Roman" w:eastAsiaTheme="minorHAnsi" w:hAnsi="Times New Roman" w:cs="Times New Roman"/>
          <w:color w:val="0000FF"/>
          <w:kern w:val="0"/>
          <w:sz w:val="22"/>
          <w:lang w:val="en-GB" w:eastAsia="en-US"/>
        </w:rPr>
        <w:t>1987</w:t>
      </w:r>
      <w:r w:rsidR="00B73EF1" w:rsidRPr="006672BE">
        <w:rPr>
          <w:rFonts w:ascii="Times New Roman" w:eastAsiaTheme="minorHAnsi" w:hAnsi="Times New Roman" w:cs="Times New Roman"/>
          <w:color w:val="0000FF"/>
          <w:kern w:val="0"/>
          <w:sz w:val="22"/>
          <w:lang w:val="en-GB" w:eastAsia="en-US"/>
        </w:rPr>
        <w:t>,</w:t>
      </w:r>
      <w:r w:rsidR="00E15C71" w:rsidRPr="006672BE">
        <w:rPr>
          <w:rFonts w:ascii="Times New Roman" w:eastAsiaTheme="minorHAnsi" w:hAnsi="Times New Roman" w:cs="Times New Roman"/>
          <w:color w:val="0000FF"/>
          <w:kern w:val="0"/>
          <w:sz w:val="22"/>
          <w:lang w:val="en-GB" w:eastAsia="en-US"/>
        </w:rPr>
        <w:t xml:space="preserve"> </w:t>
      </w:r>
      <w:r w:rsidR="00E15C71" w:rsidRPr="006672BE">
        <w:rPr>
          <w:rFonts w:ascii="Times New Roman" w:hAnsi="Times New Roman" w:cs="Times New Roman"/>
          <w:sz w:val="22"/>
        </w:rPr>
        <w:t>which describes</w:t>
      </w:r>
      <w:r w:rsidR="00E15C71" w:rsidRPr="006672BE">
        <w:rPr>
          <w:rFonts w:ascii="Times New Roman" w:eastAsiaTheme="minorHAnsi" w:hAnsi="Times New Roman" w:cs="Times New Roman"/>
          <w:color w:val="0000FF"/>
          <w:kern w:val="0"/>
          <w:sz w:val="22"/>
          <w:lang w:val="en-GB" w:eastAsia="en-US"/>
        </w:rPr>
        <w:t xml:space="preserve"> </w:t>
      </w:r>
      <w:r w:rsidR="00E15C71" w:rsidRPr="006672BE">
        <w:rPr>
          <w:rFonts w:ascii="Times New Roman" w:eastAsiaTheme="minorHAnsi" w:hAnsi="Times New Roman" w:cs="Times New Roman"/>
          <w:color w:val="000000"/>
          <w:kern w:val="0"/>
          <w:sz w:val="22"/>
          <w:lang w:val="en-GB" w:eastAsia="en-US"/>
        </w:rPr>
        <w:t>Sustainable development as a ‘</w:t>
      </w:r>
      <w:r w:rsidR="00E15C71" w:rsidRPr="006672BE">
        <w:rPr>
          <w:rFonts w:ascii="Times New Roman" w:eastAsiaTheme="minorHAnsi" w:hAnsi="Times New Roman" w:cs="Times New Roman"/>
          <w:i/>
          <w:color w:val="000000"/>
          <w:kern w:val="0"/>
          <w:sz w:val="22"/>
          <w:lang w:val="en-GB" w:eastAsia="en-US"/>
        </w:rPr>
        <w:t xml:space="preserve">development that meets the </w:t>
      </w:r>
      <w:r w:rsidR="00B73EF1" w:rsidRPr="006672BE">
        <w:rPr>
          <w:rFonts w:ascii="Times New Roman" w:eastAsiaTheme="minorHAnsi" w:hAnsi="Times New Roman" w:cs="Times New Roman"/>
          <w:i/>
          <w:color w:val="000000"/>
          <w:kern w:val="0"/>
          <w:sz w:val="22"/>
          <w:lang w:val="en-GB" w:eastAsia="en-US"/>
        </w:rPr>
        <w:t>present's needs</w:t>
      </w:r>
      <w:r w:rsidR="00E15C71" w:rsidRPr="006672BE">
        <w:rPr>
          <w:rFonts w:ascii="Times New Roman" w:eastAsiaTheme="minorHAnsi" w:hAnsi="Times New Roman" w:cs="Times New Roman"/>
          <w:i/>
          <w:color w:val="000000"/>
          <w:kern w:val="0"/>
          <w:sz w:val="22"/>
          <w:lang w:val="en-GB" w:eastAsia="en-US"/>
        </w:rPr>
        <w:t xml:space="preserve"> without compromising </w:t>
      </w:r>
      <w:r w:rsidR="00B73EF1" w:rsidRPr="006672BE">
        <w:rPr>
          <w:rFonts w:ascii="Times New Roman" w:eastAsiaTheme="minorHAnsi" w:hAnsi="Times New Roman" w:cs="Times New Roman"/>
          <w:i/>
          <w:color w:val="000000"/>
          <w:kern w:val="0"/>
          <w:sz w:val="22"/>
          <w:lang w:val="en-GB" w:eastAsia="en-US"/>
        </w:rPr>
        <w:t>future generations' ability</w:t>
      </w:r>
      <w:r w:rsidR="00E15C71" w:rsidRPr="006672BE">
        <w:rPr>
          <w:rFonts w:ascii="Times New Roman" w:eastAsiaTheme="minorHAnsi" w:hAnsi="Times New Roman" w:cs="Times New Roman"/>
          <w:i/>
          <w:color w:val="000000"/>
          <w:kern w:val="0"/>
          <w:sz w:val="22"/>
          <w:lang w:val="en-GB" w:eastAsia="en-US"/>
        </w:rPr>
        <w:t xml:space="preserve"> to meet their own needs</w:t>
      </w:r>
      <w:r w:rsidR="00E15C71" w:rsidRPr="006672BE">
        <w:rPr>
          <w:rFonts w:ascii="Times New Roman" w:eastAsiaTheme="minorHAnsi" w:hAnsi="Times New Roman" w:cs="Times New Roman"/>
          <w:color w:val="000000"/>
          <w:kern w:val="0"/>
          <w:sz w:val="22"/>
          <w:lang w:val="en-GB" w:eastAsia="en-US"/>
        </w:rPr>
        <w:t xml:space="preserve"> (Brundtland, </w:t>
      </w:r>
      <w:r w:rsidR="00E15C71" w:rsidRPr="006672BE">
        <w:rPr>
          <w:rFonts w:ascii="Times New Roman" w:eastAsiaTheme="minorHAnsi" w:hAnsi="Times New Roman" w:cs="Times New Roman"/>
          <w:color w:val="0000FF"/>
          <w:kern w:val="0"/>
          <w:sz w:val="22"/>
          <w:lang w:val="en-GB" w:eastAsia="en-US"/>
        </w:rPr>
        <w:t>1987</w:t>
      </w:r>
      <w:r w:rsidR="00E15C71" w:rsidRPr="006672BE">
        <w:rPr>
          <w:rFonts w:ascii="Times New Roman" w:eastAsiaTheme="minorHAnsi" w:hAnsi="Times New Roman" w:cs="Times New Roman"/>
          <w:color w:val="000000"/>
          <w:kern w:val="0"/>
          <w:sz w:val="22"/>
          <w:lang w:val="en-GB" w:eastAsia="en-US"/>
        </w:rPr>
        <w:t xml:space="preserve">: 24). Over the past few years, organisations have started addressing and reporting sustainability in different ways for different reasons such as their commitments to contribute to society beyond financial values (Benn, Dunphy, &amp; Griffiths, </w:t>
      </w:r>
      <w:r w:rsidR="00E15C71" w:rsidRPr="006672BE">
        <w:rPr>
          <w:rFonts w:ascii="Times New Roman" w:eastAsiaTheme="minorHAnsi" w:hAnsi="Times New Roman" w:cs="Times New Roman"/>
          <w:color w:val="0000FF"/>
          <w:kern w:val="0"/>
          <w:sz w:val="22"/>
          <w:lang w:val="en-GB" w:eastAsia="en-US"/>
        </w:rPr>
        <w:t>2014</w:t>
      </w:r>
      <w:r w:rsidR="00E15C71" w:rsidRPr="006672BE">
        <w:rPr>
          <w:rFonts w:ascii="Times New Roman" w:eastAsiaTheme="minorHAnsi" w:hAnsi="Times New Roman" w:cs="Times New Roman"/>
          <w:color w:val="000000"/>
          <w:kern w:val="0"/>
          <w:sz w:val="22"/>
          <w:lang w:val="en-GB" w:eastAsia="en-US"/>
        </w:rPr>
        <w:t xml:space="preserve">). Therefore corporate sustainability is an area </w:t>
      </w:r>
      <w:r w:rsidR="00B73EF1" w:rsidRPr="006672BE">
        <w:rPr>
          <w:rFonts w:ascii="Times New Roman" w:eastAsiaTheme="minorHAnsi" w:hAnsi="Times New Roman" w:cs="Times New Roman"/>
          <w:color w:val="000000"/>
          <w:kern w:val="0"/>
          <w:sz w:val="22"/>
          <w:lang w:val="en-GB" w:eastAsia="en-US"/>
        </w:rPr>
        <w:t xml:space="preserve">in </w:t>
      </w:r>
      <w:r w:rsidR="00E15C71" w:rsidRPr="006672BE">
        <w:rPr>
          <w:rFonts w:ascii="Times New Roman" w:eastAsiaTheme="minorHAnsi" w:hAnsi="Times New Roman" w:cs="Times New Roman"/>
          <w:color w:val="000000"/>
          <w:kern w:val="0"/>
          <w:sz w:val="22"/>
          <w:lang w:val="en-GB" w:eastAsia="en-US"/>
        </w:rPr>
        <w:t xml:space="preserve">which companies can </w:t>
      </w:r>
      <w:r w:rsidRPr="006672BE">
        <w:rPr>
          <w:rFonts w:ascii="Times New Roman" w:eastAsiaTheme="minorHAnsi" w:hAnsi="Times New Roman" w:cs="Times New Roman"/>
          <w:color w:val="000000"/>
          <w:kern w:val="0"/>
          <w:sz w:val="22"/>
          <w:lang w:val="en-GB" w:eastAsia="en-US"/>
        </w:rPr>
        <w:t>disclose</w:t>
      </w:r>
      <w:r w:rsidR="00E15C71" w:rsidRPr="006672BE">
        <w:rPr>
          <w:rFonts w:ascii="Times New Roman" w:eastAsiaTheme="minorHAnsi" w:hAnsi="Times New Roman" w:cs="Times New Roman"/>
          <w:color w:val="000000"/>
          <w:kern w:val="0"/>
          <w:sz w:val="22"/>
          <w:lang w:val="en-GB" w:eastAsia="en-US"/>
        </w:rPr>
        <w:t xml:space="preserve"> their </w:t>
      </w:r>
      <w:r w:rsidRPr="006672BE">
        <w:rPr>
          <w:rFonts w:ascii="Times New Roman" w:eastAsiaTheme="minorHAnsi" w:hAnsi="Times New Roman" w:cs="Times New Roman"/>
          <w:color w:val="000000"/>
          <w:kern w:val="0"/>
          <w:sz w:val="22"/>
          <w:lang w:val="en-GB" w:eastAsia="en-US"/>
        </w:rPr>
        <w:t xml:space="preserve">contributions to </w:t>
      </w:r>
      <w:r w:rsidR="00E15C71" w:rsidRPr="006672BE">
        <w:rPr>
          <w:rFonts w:ascii="Times New Roman" w:eastAsiaTheme="minorHAnsi" w:hAnsi="Times New Roman" w:cs="Times New Roman"/>
          <w:color w:val="000000"/>
          <w:kern w:val="0"/>
          <w:sz w:val="22"/>
          <w:lang w:val="en-GB" w:eastAsia="en-US"/>
        </w:rPr>
        <w:t xml:space="preserve">Sustainable Development </w:t>
      </w:r>
      <w:r w:rsidRPr="006672BE">
        <w:rPr>
          <w:rFonts w:ascii="Times New Roman" w:eastAsiaTheme="minorHAnsi" w:hAnsi="Times New Roman" w:cs="Times New Roman"/>
          <w:color w:val="000000"/>
          <w:kern w:val="0"/>
          <w:sz w:val="22"/>
          <w:lang w:val="en-GB" w:eastAsia="en-US"/>
        </w:rPr>
        <w:t>pillars</w:t>
      </w:r>
      <w:r w:rsidR="00E15C71" w:rsidRPr="006672BE">
        <w:rPr>
          <w:rFonts w:ascii="Times New Roman" w:eastAsiaTheme="minorHAnsi" w:hAnsi="Times New Roman" w:cs="Times New Roman"/>
          <w:color w:val="000000"/>
          <w:kern w:val="0"/>
          <w:sz w:val="22"/>
          <w:lang w:val="en-GB" w:eastAsia="en-US"/>
        </w:rPr>
        <w:t xml:space="preserve">.  As Dyllick &amp; Hockerts, </w:t>
      </w:r>
      <w:r w:rsidR="00E15C71" w:rsidRPr="006672BE">
        <w:rPr>
          <w:rFonts w:ascii="Times New Roman" w:eastAsiaTheme="minorHAnsi" w:hAnsi="Times New Roman" w:cs="Times New Roman"/>
          <w:color w:val="0000FF"/>
          <w:kern w:val="0"/>
          <w:sz w:val="22"/>
          <w:lang w:val="en-GB" w:eastAsia="en-US"/>
        </w:rPr>
        <w:t>2002</w:t>
      </w:r>
      <w:r w:rsidR="00E15C71" w:rsidRPr="006672BE">
        <w:rPr>
          <w:rFonts w:ascii="Times New Roman" w:eastAsiaTheme="minorHAnsi" w:hAnsi="Times New Roman" w:cs="Times New Roman"/>
          <w:color w:val="000000"/>
          <w:kern w:val="0"/>
          <w:sz w:val="22"/>
          <w:lang w:val="en-GB" w:eastAsia="en-US"/>
        </w:rPr>
        <w:t xml:space="preserve"> explain</w:t>
      </w:r>
      <w:r w:rsidR="009715A6" w:rsidRPr="006672BE">
        <w:rPr>
          <w:rFonts w:ascii="Times New Roman" w:eastAsiaTheme="minorHAnsi" w:hAnsi="Times New Roman" w:cs="Times New Roman"/>
          <w:color w:val="000000"/>
          <w:kern w:val="0"/>
          <w:sz w:val="22"/>
          <w:lang w:val="en-GB" w:eastAsia="en-US"/>
        </w:rPr>
        <w:t xml:space="preserve">, </w:t>
      </w:r>
      <w:r w:rsidR="009715A6" w:rsidRPr="006672BE">
        <w:rPr>
          <w:rFonts w:ascii="Times New Roman" w:eastAsiaTheme="minorHAnsi" w:hAnsi="Times New Roman" w:cs="Times New Roman"/>
          <w:i/>
          <w:color w:val="000000"/>
          <w:kern w:val="0"/>
          <w:sz w:val="22"/>
          <w:lang w:val="en-GB" w:eastAsia="en-US"/>
        </w:rPr>
        <w:t>'</w:t>
      </w:r>
      <w:r w:rsidRPr="006672BE">
        <w:rPr>
          <w:rFonts w:ascii="Times New Roman" w:eastAsiaTheme="minorHAnsi" w:hAnsi="Times New Roman" w:cs="Times New Roman"/>
          <w:i/>
          <w:color w:val="000000"/>
          <w:kern w:val="0"/>
          <w:sz w:val="22"/>
          <w:lang w:val="en-GB" w:eastAsia="en-US"/>
        </w:rPr>
        <w:t xml:space="preserve"> Corporate sustainability can </w:t>
      </w:r>
      <w:r w:rsidR="00E15C71" w:rsidRPr="006672BE">
        <w:rPr>
          <w:rFonts w:ascii="Times New Roman" w:eastAsiaTheme="minorHAnsi" w:hAnsi="Times New Roman" w:cs="Times New Roman"/>
          <w:i/>
          <w:color w:val="000000"/>
          <w:kern w:val="0"/>
          <w:sz w:val="22"/>
          <w:lang w:val="en-GB" w:eastAsia="en-US"/>
        </w:rPr>
        <w:t xml:space="preserve">be defined as meeting the needs of a firm’s direct and indirect stakeholders (such as shareholders, employees, clients, pressure groups, communities, etc), without compromising its ability to meet the needs of future stakeholders as well’. </w:t>
      </w:r>
    </w:p>
    <w:p w14:paraId="42295565" w14:textId="55625D87" w:rsidR="005173AA" w:rsidRPr="006672BE" w:rsidRDefault="001532FF" w:rsidP="005173AA">
      <w:pPr>
        <w:widowControl/>
        <w:autoSpaceDE w:val="0"/>
        <w:autoSpaceDN w:val="0"/>
        <w:adjustRightInd w:val="0"/>
        <w:jc w:val="left"/>
        <w:rPr>
          <w:rFonts w:ascii="Times New Roman" w:eastAsiaTheme="minorHAnsi" w:hAnsi="Times New Roman" w:cs="Times New Roman"/>
          <w:color w:val="000000"/>
          <w:kern w:val="0"/>
          <w:sz w:val="22"/>
          <w:lang w:val="en-GB" w:eastAsia="en-US"/>
        </w:rPr>
      </w:pPr>
      <w:r w:rsidRPr="006672BE">
        <w:rPr>
          <w:rFonts w:ascii="Times New Roman" w:eastAsiaTheme="minorHAnsi" w:hAnsi="Times New Roman" w:cs="Times New Roman"/>
          <w:color w:val="000000"/>
          <w:kern w:val="0"/>
          <w:sz w:val="22"/>
          <w:lang w:val="en-GB" w:eastAsia="en-US"/>
        </w:rPr>
        <w:t>There are already approaches which companies are using to report on the SDGs. For example, Shields &amp; Shelleman (</w:t>
      </w:r>
      <w:r w:rsidRPr="006672BE">
        <w:rPr>
          <w:rFonts w:ascii="Times New Roman" w:eastAsiaTheme="minorHAnsi" w:hAnsi="Times New Roman" w:cs="Times New Roman"/>
          <w:color w:val="0000FF"/>
          <w:kern w:val="0"/>
          <w:sz w:val="22"/>
          <w:lang w:val="en-GB" w:eastAsia="en-US"/>
        </w:rPr>
        <w:t xml:space="preserve">2015) </w:t>
      </w:r>
      <w:r w:rsidRPr="006672BE">
        <w:rPr>
          <w:rFonts w:ascii="Times New Roman" w:eastAsiaTheme="minorHAnsi" w:hAnsi="Times New Roman" w:cs="Times New Roman"/>
          <w:color w:val="000000"/>
          <w:kern w:val="0"/>
          <w:sz w:val="22"/>
          <w:lang w:val="en-GB" w:eastAsia="en-US"/>
        </w:rPr>
        <w:t xml:space="preserve">in their study refer to the use of  a type of the SWOT analysis which has been used as a framework for assessing sustain abilities by companies. </w:t>
      </w:r>
      <w:r w:rsidR="009715A6" w:rsidRPr="006672BE">
        <w:rPr>
          <w:rFonts w:ascii="Times New Roman" w:eastAsiaTheme="minorHAnsi" w:hAnsi="Times New Roman" w:cs="Times New Roman"/>
          <w:color w:val="000000"/>
          <w:kern w:val="0"/>
          <w:sz w:val="22"/>
          <w:lang w:val="en-GB" w:eastAsia="en-US"/>
        </w:rPr>
        <w:t>The</w:t>
      </w:r>
      <w:r w:rsidR="005173AA" w:rsidRPr="006672BE">
        <w:rPr>
          <w:rFonts w:ascii="Times New Roman" w:eastAsiaTheme="minorHAnsi" w:hAnsi="Times New Roman" w:cs="Times New Roman"/>
          <w:color w:val="000000"/>
          <w:kern w:val="0"/>
          <w:sz w:val="22"/>
          <w:lang w:val="en-GB" w:eastAsia="en-US"/>
        </w:rPr>
        <w:t xml:space="preserve"> assessment tool </w:t>
      </w:r>
      <w:r w:rsidR="009715A6" w:rsidRPr="006672BE">
        <w:rPr>
          <w:rFonts w:ascii="Times New Roman" w:eastAsiaTheme="minorHAnsi" w:hAnsi="Times New Roman" w:cs="Times New Roman"/>
          <w:color w:val="000000"/>
          <w:kern w:val="0"/>
          <w:sz w:val="22"/>
          <w:lang w:val="en-GB" w:eastAsia="en-US"/>
        </w:rPr>
        <w:t>'HealRWorld'</w:t>
      </w:r>
      <w:r w:rsidR="005173AA" w:rsidRPr="006672BE">
        <w:rPr>
          <w:rFonts w:ascii="Times New Roman" w:eastAsiaTheme="minorHAnsi" w:hAnsi="Times New Roman" w:cs="Times New Roman"/>
          <w:color w:val="000000"/>
          <w:kern w:val="0"/>
          <w:sz w:val="22"/>
          <w:lang w:val="en-GB" w:eastAsia="en-US"/>
        </w:rPr>
        <w:t xml:space="preserve"> is another available tool which companies can use to</w:t>
      </w:r>
      <w:r w:rsidR="009715A6" w:rsidRPr="006672BE">
        <w:rPr>
          <w:rFonts w:ascii="Times New Roman" w:eastAsiaTheme="minorHAnsi" w:hAnsi="Times New Roman" w:cs="Times New Roman"/>
          <w:color w:val="000000"/>
          <w:kern w:val="0"/>
          <w:sz w:val="22"/>
          <w:lang w:val="en-GB" w:eastAsia="en-US"/>
        </w:rPr>
        <w:t xml:space="preserve"> report on their SDGs </w:t>
      </w:r>
      <w:r w:rsidR="005173AA" w:rsidRPr="006672BE">
        <w:rPr>
          <w:rFonts w:ascii="Times New Roman" w:eastAsiaTheme="minorHAnsi" w:hAnsi="Times New Roman" w:cs="Times New Roman"/>
          <w:color w:val="000000"/>
          <w:kern w:val="0"/>
          <w:sz w:val="22"/>
          <w:lang w:val="en-GB" w:eastAsia="en-US"/>
        </w:rPr>
        <w:t xml:space="preserve">(see </w:t>
      </w:r>
      <w:hyperlink r:id="rId13" w:history="1">
        <w:r w:rsidR="009715A6" w:rsidRPr="006672BE">
          <w:rPr>
            <w:rStyle w:val="Hyperlink"/>
            <w:rFonts w:ascii="Times New Roman" w:eastAsiaTheme="minorHAnsi" w:hAnsi="Times New Roman" w:cs="Times New Roman"/>
            <w:kern w:val="0"/>
            <w:sz w:val="22"/>
            <w:lang w:val="en-GB" w:eastAsia="en-US"/>
          </w:rPr>
          <w:t>https://www.healrworld.com</w:t>
        </w:r>
      </w:hyperlink>
      <w:r w:rsidR="005173AA" w:rsidRPr="006672BE">
        <w:rPr>
          <w:rFonts w:ascii="Times New Roman" w:eastAsiaTheme="minorHAnsi" w:hAnsi="Times New Roman" w:cs="Times New Roman"/>
          <w:color w:val="000000"/>
          <w:kern w:val="0"/>
          <w:sz w:val="22"/>
          <w:lang w:val="en-GB" w:eastAsia="en-US"/>
        </w:rPr>
        <w:t>). Other tools such as the B-Corp assessment can be used in certifying if the company meet high standards of sustainability performance</w:t>
      </w:r>
      <w:r w:rsidR="005173AA" w:rsidRPr="006672BE">
        <w:rPr>
          <w:rStyle w:val="FootnoteReference"/>
          <w:rFonts w:ascii="Times New Roman" w:eastAsiaTheme="minorHAnsi" w:hAnsi="Times New Roman" w:cs="Times New Roman"/>
          <w:color w:val="000000"/>
          <w:kern w:val="0"/>
          <w:sz w:val="22"/>
          <w:lang w:val="en-GB" w:eastAsia="en-US"/>
        </w:rPr>
        <w:footnoteReference w:id="2"/>
      </w:r>
      <w:r w:rsidR="005173AA" w:rsidRPr="006672BE">
        <w:rPr>
          <w:rFonts w:ascii="Times New Roman" w:eastAsiaTheme="minorHAnsi" w:hAnsi="Times New Roman" w:cs="Times New Roman"/>
          <w:color w:val="000000"/>
          <w:kern w:val="0"/>
          <w:sz w:val="22"/>
          <w:lang w:val="en-GB" w:eastAsia="en-US"/>
        </w:rPr>
        <w:t xml:space="preserve"> and thus a balance performance of achieving profits </w:t>
      </w:r>
      <w:r w:rsidR="009715A6" w:rsidRPr="006672BE">
        <w:rPr>
          <w:rFonts w:ascii="Times New Roman" w:eastAsiaTheme="minorHAnsi" w:hAnsi="Times New Roman" w:cs="Times New Roman"/>
          <w:color w:val="000000"/>
          <w:kern w:val="0"/>
          <w:sz w:val="22"/>
          <w:lang w:val="en-GB" w:eastAsia="en-US"/>
        </w:rPr>
        <w:t>and</w:t>
      </w:r>
      <w:r w:rsidR="005173AA" w:rsidRPr="006672BE">
        <w:rPr>
          <w:rFonts w:ascii="Times New Roman" w:eastAsiaTheme="minorHAnsi" w:hAnsi="Times New Roman" w:cs="Times New Roman"/>
          <w:color w:val="000000"/>
          <w:kern w:val="0"/>
          <w:sz w:val="22"/>
          <w:lang w:val="en-GB" w:eastAsia="en-US"/>
        </w:rPr>
        <w:t xml:space="preserve"> SDGs</w:t>
      </w:r>
      <w:r w:rsidRPr="006672BE">
        <w:rPr>
          <w:rFonts w:ascii="Times New Roman" w:eastAsiaTheme="minorHAnsi" w:hAnsi="Times New Roman" w:cs="Times New Roman"/>
          <w:color w:val="000000"/>
          <w:kern w:val="0"/>
          <w:sz w:val="22"/>
          <w:lang w:val="en-GB" w:eastAsia="en-US"/>
        </w:rPr>
        <w:t xml:space="preserve"> (see </w:t>
      </w:r>
      <w:r w:rsidRPr="006672BE">
        <w:rPr>
          <w:rFonts w:ascii="Times New Roman" w:eastAsiaTheme="minorHAnsi" w:hAnsi="Times New Roman" w:cs="Times New Roman"/>
          <w:color w:val="0000FF"/>
          <w:kern w:val="0"/>
          <w:sz w:val="22"/>
          <w:lang w:val="en-GB" w:eastAsia="en-US"/>
        </w:rPr>
        <w:t>https://bcorporation.net/</w:t>
      </w:r>
      <w:r w:rsidRPr="006672BE">
        <w:rPr>
          <w:rFonts w:ascii="Times New Roman" w:eastAsiaTheme="minorHAnsi" w:hAnsi="Times New Roman" w:cs="Times New Roman"/>
          <w:color w:val="000000"/>
          <w:kern w:val="0"/>
          <w:sz w:val="22"/>
          <w:lang w:val="en-GB" w:eastAsia="en-US"/>
        </w:rPr>
        <w:t xml:space="preserve">). </w:t>
      </w:r>
    </w:p>
    <w:p w14:paraId="6E6124EF" w14:textId="19DC281E" w:rsidR="009A4CB8" w:rsidRPr="006672BE" w:rsidRDefault="00E15C71" w:rsidP="00E15C71">
      <w:pPr>
        <w:widowControl/>
        <w:autoSpaceDE w:val="0"/>
        <w:autoSpaceDN w:val="0"/>
        <w:adjustRightInd w:val="0"/>
        <w:jc w:val="left"/>
        <w:rPr>
          <w:rFonts w:ascii="Times New Roman" w:hAnsi="Times New Roman" w:cs="Times New Roman"/>
          <w:sz w:val="22"/>
        </w:rPr>
      </w:pPr>
      <w:r w:rsidRPr="006672BE">
        <w:rPr>
          <w:rFonts w:ascii="Times New Roman" w:eastAsiaTheme="minorHAnsi" w:hAnsi="Times New Roman" w:cs="Times New Roman"/>
          <w:color w:val="000000"/>
          <w:kern w:val="0"/>
          <w:sz w:val="22"/>
          <w:lang w:val="en-GB" w:eastAsia="en-US"/>
        </w:rPr>
        <w:t>However</w:t>
      </w:r>
      <w:r w:rsidR="00B73EF1" w:rsidRPr="006672BE">
        <w:rPr>
          <w:rFonts w:ascii="Times New Roman" w:eastAsiaTheme="minorHAnsi" w:hAnsi="Times New Roman" w:cs="Times New Roman"/>
          <w:color w:val="000000"/>
          <w:kern w:val="0"/>
          <w:sz w:val="22"/>
          <w:lang w:val="en-GB" w:eastAsia="en-US"/>
        </w:rPr>
        <w:t>, studies have demonstrated the imperfect involvement of corporates in SDG reporting and more</w:t>
      </w:r>
      <w:r w:rsidRPr="006672BE">
        <w:rPr>
          <w:rFonts w:ascii="Times New Roman" w:eastAsiaTheme="minorHAnsi" w:hAnsi="Times New Roman" w:cs="Times New Roman"/>
          <w:color w:val="000000"/>
          <w:kern w:val="0"/>
          <w:sz w:val="22"/>
          <w:lang w:val="en-GB" w:eastAsia="en-US"/>
        </w:rPr>
        <w:t xml:space="preserve"> </w:t>
      </w:r>
      <w:r w:rsidR="009A4CB8" w:rsidRPr="006672BE">
        <w:rPr>
          <w:rFonts w:ascii="Times New Roman" w:eastAsiaTheme="minorHAnsi" w:hAnsi="Times New Roman" w:cs="Times New Roman"/>
          <w:color w:val="000000"/>
          <w:kern w:val="0"/>
          <w:sz w:val="22"/>
          <w:lang w:val="en-GB" w:eastAsia="en-US"/>
        </w:rPr>
        <w:t>representational/symbolic</w:t>
      </w:r>
      <w:r w:rsidRPr="006672BE">
        <w:rPr>
          <w:rFonts w:ascii="Times New Roman" w:eastAsiaTheme="minorHAnsi" w:hAnsi="Times New Roman" w:cs="Times New Roman"/>
          <w:color w:val="000000"/>
          <w:kern w:val="0"/>
          <w:sz w:val="22"/>
          <w:lang w:val="en-GB" w:eastAsia="en-US"/>
        </w:rPr>
        <w:t xml:space="preserve"> and international involvement than practical </w:t>
      </w:r>
      <w:r w:rsidRPr="006672BE">
        <w:rPr>
          <w:rFonts w:ascii="Times New Roman" w:hAnsi="Times New Roman" w:cs="Times New Roman"/>
          <w:sz w:val="22"/>
        </w:rPr>
        <w:t>(van der Waal &amp; Thijssens, 2020)</w:t>
      </w:r>
      <w:r w:rsidR="009A4CB8" w:rsidRPr="006672BE">
        <w:rPr>
          <w:rFonts w:ascii="Times New Roman" w:hAnsi="Times New Roman" w:cs="Times New Roman"/>
          <w:sz w:val="22"/>
        </w:rPr>
        <w:t>. There are different reasons involved</w:t>
      </w:r>
      <w:r w:rsidRPr="006672BE">
        <w:rPr>
          <w:rFonts w:ascii="Times New Roman" w:hAnsi="Times New Roman" w:cs="Times New Roman"/>
          <w:sz w:val="22"/>
        </w:rPr>
        <w:t xml:space="preserve"> which could be </w:t>
      </w:r>
      <w:r w:rsidR="009A4CB8" w:rsidRPr="006672BE">
        <w:rPr>
          <w:rFonts w:ascii="Times New Roman" w:hAnsi="Times New Roman" w:cs="Times New Roman"/>
          <w:sz w:val="22"/>
        </w:rPr>
        <w:t>the voluntary essence of the reporting act and so the lack of enforcement.</w:t>
      </w:r>
      <w:r w:rsidRPr="006672BE">
        <w:rPr>
          <w:rFonts w:ascii="Times New Roman" w:hAnsi="Times New Roman" w:cs="Times New Roman"/>
          <w:sz w:val="22"/>
        </w:rPr>
        <w:t xml:space="preserve"> </w:t>
      </w:r>
    </w:p>
    <w:p w14:paraId="14D14FB4" w14:textId="28A41698" w:rsidR="00144873" w:rsidRPr="006672BE" w:rsidRDefault="009A4CB8" w:rsidP="000E42FC">
      <w:pPr>
        <w:widowControl/>
        <w:autoSpaceDE w:val="0"/>
        <w:autoSpaceDN w:val="0"/>
        <w:adjustRightInd w:val="0"/>
        <w:jc w:val="left"/>
        <w:rPr>
          <w:rFonts w:ascii="Times New Roman" w:hAnsi="Times New Roman" w:cs="Times New Roman"/>
          <w:sz w:val="22"/>
        </w:rPr>
      </w:pPr>
      <w:r w:rsidRPr="006672BE">
        <w:rPr>
          <w:rFonts w:ascii="Times New Roman" w:eastAsiaTheme="minorHAnsi" w:hAnsi="Times New Roman" w:cs="Times New Roman"/>
          <w:color w:val="000000"/>
          <w:kern w:val="0"/>
          <w:sz w:val="22"/>
          <w:lang w:eastAsia="en-US"/>
        </w:rPr>
        <w:t>A</w:t>
      </w:r>
      <w:r w:rsidR="00E15C71" w:rsidRPr="006672BE">
        <w:rPr>
          <w:rFonts w:ascii="Times New Roman" w:eastAsiaTheme="minorHAnsi" w:hAnsi="Times New Roman" w:cs="Times New Roman"/>
          <w:color w:val="000000"/>
          <w:kern w:val="0"/>
          <w:sz w:val="22"/>
          <w:lang w:eastAsia="en-US"/>
        </w:rPr>
        <w:t xml:space="preserve">nother reason could be </w:t>
      </w:r>
      <w:r w:rsidRPr="006672BE">
        <w:rPr>
          <w:rFonts w:ascii="Times New Roman" w:eastAsiaTheme="minorHAnsi" w:hAnsi="Times New Roman" w:cs="Times New Roman"/>
          <w:color w:val="000000"/>
          <w:kern w:val="0"/>
          <w:sz w:val="22"/>
          <w:lang w:eastAsia="en-US"/>
        </w:rPr>
        <w:t xml:space="preserve">the </w:t>
      </w:r>
      <w:r w:rsidR="00E15C71" w:rsidRPr="006672BE">
        <w:rPr>
          <w:rFonts w:ascii="Times New Roman" w:eastAsiaTheme="minorHAnsi" w:hAnsi="Times New Roman" w:cs="Times New Roman"/>
          <w:color w:val="000000"/>
          <w:kern w:val="0"/>
          <w:sz w:val="22"/>
          <w:lang w:eastAsia="en-US"/>
        </w:rPr>
        <w:t>lack of integration of SDGs in companies business and financial model. For example, Cho et al. (2015) argues that many companies</w:t>
      </w:r>
      <w:r w:rsidR="00B73EF1" w:rsidRPr="006672BE">
        <w:rPr>
          <w:rFonts w:ascii="Times New Roman" w:eastAsiaTheme="minorHAnsi" w:hAnsi="Times New Roman" w:cs="Times New Roman"/>
          <w:color w:val="000000"/>
          <w:kern w:val="0"/>
          <w:sz w:val="22"/>
          <w:lang w:eastAsia="en-US"/>
        </w:rPr>
        <w:t>,</w:t>
      </w:r>
      <w:r w:rsidRPr="006672BE">
        <w:rPr>
          <w:rFonts w:ascii="Times New Roman" w:eastAsiaTheme="minorHAnsi" w:hAnsi="Times New Roman" w:cs="Times New Roman"/>
          <w:color w:val="000000"/>
          <w:kern w:val="0"/>
          <w:sz w:val="22"/>
          <w:lang w:eastAsia="en-US"/>
        </w:rPr>
        <w:t xml:space="preserve"> </w:t>
      </w:r>
      <w:r w:rsidR="0025048F" w:rsidRPr="006672BE">
        <w:rPr>
          <w:rFonts w:ascii="Times New Roman" w:eastAsiaTheme="minorHAnsi" w:hAnsi="Times New Roman" w:cs="Times New Roman"/>
          <w:color w:val="000000"/>
          <w:kern w:val="0"/>
          <w:sz w:val="22"/>
          <w:lang w:eastAsia="en-US"/>
        </w:rPr>
        <w:t>particularly</w:t>
      </w:r>
      <w:r w:rsidRPr="006672BE">
        <w:rPr>
          <w:rFonts w:ascii="Times New Roman" w:eastAsiaTheme="minorHAnsi" w:hAnsi="Times New Roman" w:cs="Times New Roman"/>
          <w:color w:val="000000"/>
          <w:kern w:val="0"/>
          <w:sz w:val="22"/>
          <w:lang w:eastAsia="en-US"/>
        </w:rPr>
        <w:t xml:space="preserve"> SMEs</w:t>
      </w:r>
      <w:r w:rsidR="00E15C71" w:rsidRPr="006672BE">
        <w:rPr>
          <w:rFonts w:ascii="Times New Roman" w:eastAsiaTheme="minorHAnsi" w:hAnsi="Times New Roman" w:cs="Times New Roman"/>
          <w:color w:val="000000"/>
          <w:kern w:val="0"/>
          <w:sz w:val="22"/>
          <w:lang w:eastAsia="en-US"/>
        </w:rPr>
        <w:t xml:space="preserve"> do not have SDGs as part of their business strategy and mainly include SDGs in their corporate and sustainability reporting</w:t>
      </w:r>
      <w:r w:rsidRPr="006672BE">
        <w:rPr>
          <w:rFonts w:ascii="Times New Roman" w:eastAsiaTheme="minorHAnsi" w:hAnsi="Times New Roman" w:cs="Times New Roman"/>
          <w:color w:val="000000"/>
          <w:kern w:val="0"/>
          <w:sz w:val="22"/>
          <w:lang w:eastAsia="en-US"/>
        </w:rPr>
        <w:t xml:space="preserve"> symbolically</w:t>
      </w:r>
      <w:r w:rsidR="00E15C71" w:rsidRPr="006672BE">
        <w:rPr>
          <w:rFonts w:ascii="Times New Roman" w:eastAsiaTheme="minorHAnsi" w:hAnsi="Times New Roman" w:cs="Times New Roman"/>
          <w:color w:val="000000"/>
          <w:kern w:val="0"/>
          <w:sz w:val="22"/>
          <w:lang w:eastAsia="en-US"/>
        </w:rPr>
        <w:t xml:space="preserve"> to have a good reputation. This is also supported by a survey from PWC in 2018 in 729 companies globally</w:t>
      </w:r>
      <w:r w:rsidR="00B73EF1" w:rsidRPr="006672BE">
        <w:rPr>
          <w:rFonts w:ascii="Times New Roman" w:eastAsiaTheme="minorHAnsi" w:hAnsi="Times New Roman" w:cs="Times New Roman"/>
          <w:color w:val="000000"/>
          <w:kern w:val="0"/>
          <w:sz w:val="22"/>
          <w:lang w:eastAsia="en-US"/>
        </w:rPr>
        <w:t xml:space="preserve">, which showed </w:t>
      </w:r>
      <w:r w:rsidR="00E15C71" w:rsidRPr="006672BE">
        <w:rPr>
          <w:rFonts w:ascii="Times New Roman" w:eastAsiaTheme="minorHAnsi" w:hAnsi="Times New Roman" w:cs="Times New Roman"/>
          <w:color w:val="000000"/>
          <w:kern w:val="0"/>
          <w:sz w:val="22"/>
          <w:lang w:eastAsia="en-US"/>
        </w:rPr>
        <w:t xml:space="preserve">72% of companies mentioned the SDGs in their </w:t>
      </w:r>
      <w:r w:rsidR="00E15C71" w:rsidRPr="006672BE">
        <w:rPr>
          <w:rFonts w:ascii="Times New Roman" w:hAnsi="Times New Roman" w:cs="Times New Roman"/>
          <w:sz w:val="22"/>
        </w:rPr>
        <w:t>corporate and sustainable reporting, only 27% included SDGs in their financial strategies. Therefore, if companies don’t have SDGs included in their long</w:t>
      </w:r>
      <w:r w:rsidR="00B73EF1" w:rsidRPr="006672BE">
        <w:rPr>
          <w:rFonts w:ascii="Times New Roman" w:hAnsi="Times New Roman" w:cs="Times New Roman"/>
          <w:sz w:val="22"/>
        </w:rPr>
        <w:t>-term strategies, they would not have enough incentive to be involved</w:t>
      </w:r>
      <w:r w:rsidR="00E15C71" w:rsidRPr="006672BE">
        <w:rPr>
          <w:rFonts w:ascii="Times New Roman" w:hAnsi="Times New Roman" w:cs="Times New Roman"/>
          <w:sz w:val="22"/>
        </w:rPr>
        <w:t xml:space="preserve"> in continuous SDGs reporting. </w:t>
      </w:r>
    </w:p>
    <w:p w14:paraId="44CEFA37" w14:textId="302ABC6F" w:rsidR="00144873" w:rsidRPr="006672BE" w:rsidRDefault="00144873" w:rsidP="000E42FC">
      <w:pPr>
        <w:widowControl/>
        <w:autoSpaceDE w:val="0"/>
        <w:autoSpaceDN w:val="0"/>
        <w:adjustRightInd w:val="0"/>
        <w:jc w:val="left"/>
        <w:rPr>
          <w:rFonts w:ascii="Times New Roman" w:hAnsi="Times New Roman" w:cs="Times New Roman"/>
          <w:sz w:val="22"/>
        </w:rPr>
      </w:pPr>
      <w:r w:rsidRPr="006672BE">
        <w:rPr>
          <w:rFonts w:ascii="Times New Roman" w:hAnsi="Times New Roman" w:cs="Times New Roman"/>
          <w:sz w:val="22"/>
        </w:rPr>
        <w:t>During the interviews</w:t>
      </w:r>
      <w:r w:rsidR="00B73EF1" w:rsidRPr="006672BE">
        <w:rPr>
          <w:rFonts w:ascii="Times New Roman" w:hAnsi="Times New Roman" w:cs="Times New Roman"/>
          <w:sz w:val="22"/>
        </w:rPr>
        <w:t>,</w:t>
      </w:r>
      <w:r w:rsidRPr="006672BE">
        <w:rPr>
          <w:rFonts w:ascii="Times New Roman" w:hAnsi="Times New Roman" w:cs="Times New Roman"/>
          <w:sz w:val="22"/>
        </w:rPr>
        <w:t xml:space="preserve"> one of the difficulties raise</w:t>
      </w:r>
      <w:r w:rsidR="00B73EF1" w:rsidRPr="006672BE">
        <w:rPr>
          <w:rFonts w:ascii="Times New Roman" w:hAnsi="Times New Roman" w:cs="Times New Roman"/>
          <w:sz w:val="22"/>
        </w:rPr>
        <w:t>d</w:t>
      </w:r>
      <w:r w:rsidRPr="006672BE">
        <w:rPr>
          <w:rFonts w:ascii="Times New Roman" w:hAnsi="Times New Roman" w:cs="Times New Roman"/>
          <w:sz w:val="22"/>
        </w:rPr>
        <w:t xml:space="preserve"> by most participants was lack of a </w:t>
      </w:r>
      <w:r w:rsidR="00B73EF1" w:rsidRPr="006672BE">
        <w:rPr>
          <w:rFonts w:ascii="Times New Roman" w:hAnsi="Times New Roman" w:cs="Times New Roman"/>
          <w:sz w:val="22"/>
        </w:rPr>
        <w:t>standard</w:t>
      </w:r>
      <w:r w:rsidRPr="006672BE">
        <w:rPr>
          <w:rFonts w:ascii="Times New Roman" w:hAnsi="Times New Roman" w:cs="Times New Roman"/>
          <w:sz w:val="22"/>
        </w:rPr>
        <w:t xml:space="preserve"> tool which </w:t>
      </w:r>
      <w:r w:rsidR="00B73EF1" w:rsidRPr="006672BE">
        <w:rPr>
          <w:rFonts w:ascii="Times New Roman" w:hAnsi="Times New Roman" w:cs="Times New Roman"/>
          <w:sz w:val="22"/>
        </w:rPr>
        <w:t>SMEs and bigger entities can use</w:t>
      </w:r>
      <w:r w:rsidRPr="006672BE">
        <w:rPr>
          <w:rFonts w:ascii="Times New Roman" w:hAnsi="Times New Roman" w:cs="Times New Roman"/>
          <w:sz w:val="22"/>
        </w:rPr>
        <w:t xml:space="preserve"> because currently there are a variety of tools and guides that each offers part of the SDG assessment process and not comprehensive and in addition, choosing the best tools and guides alig</w:t>
      </w:r>
      <w:r w:rsidR="009715A6" w:rsidRPr="006672BE">
        <w:rPr>
          <w:rFonts w:ascii="Times New Roman" w:hAnsi="Times New Roman" w:cs="Times New Roman"/>
          <w:sz w:val="22"/>
        </w:rPr>
        <w:t xml:space="preserve">ned with companies situation can be </w:t>
      </w:r>
      <w:r w:rsidR="00B73EF1" w:rsidRPr="006672BE">
        <w:rPr>
          <w:rFonts w:ascii="Times New Roman" w:hAnsi="Times New Roman" w:cs="Times New Roman"/>
          <w:sz w:val="22"/>
        </w:rPr>
        <w:t xml:space="preserve">a </w:t>
      </w:r>
      <w:r w:rsidR="009715A6" w:rsidRPr="006672BE">
        <w:rPr>
          <w:rFonts w:ascii="Times New Roman" w:hAnsi="Times New Roman" w:cs="Times New Roman"/>
          <w:sz w:val="22"/>
        </w:rPr>
        <w:t xml:space="preserve">difficult task for the staffs and time-consuming. </w:t>
      </w:r>
    </w:p>
    <w:p w14:paraId="37A3649E" w14:textId="2C93685C" w:rsidR="00320A8F" w:rsidRPr="006672BE" w:rsidRDefault="000E42FC" w:rsidP="002E6A38">
      <w:pPr>
        <w:widowControl/>
        <w:autoSpaceDE w:val="0"/>
        <w:autoSpaceDN w:val="0"/>
        <w:adjustRightInd w:val="0"/>
        <w:jc w:val="left"/>
        <w:rPr>
          <w:rFonts w:ascii="Times New Roman" w:eastAsiaTheme="minorHAnsi" w:hAnsi="Times New Roman" w:cs="Times New Roman"/>
          <w:color w:val="000000"/>
          <w:kern w:val="0"/>
          <w:sz w:val="22"/>
          <w:lang w:val="en-GB" w:eastAsia="en-US"/>
        </w:rPr>
      </w:pPr>
      <w:r w:rsidRPr="006672BE">
        <w:rPr>
          <w:rFonts w:ascii="Times New Roman" w:hAnsi="Times New Roman" w:cs="Times New Roman"/>
          <w:sz w:val="22"/>
        </w:rPr>
        <w:t xml:space="preserve">A </w:t>
      </w:r>
      <w:r w:rsidR="00B73EF1" w:rsidRPr="006672BE">
        <w:rPr>
          <w:rFonts w:ascii="Times New Roman" w:hAnsi="Times New Roman" w:cs="Times New Roman"/>
          <w:sz w:val="22"/>
        </w:rPr>
        <w:t>typical</w:t>
      </w:r>
      <w:r w:rsidRPr="006672BE">
        <w:rPr>
          <w:rFonts w:ascii="Times New Roman" w:hAnsi="Times New Roman" w:cs="Times New Roman"/>
          <w:sz w:val="22"/>
        </w:rPr>
        <w:t xml:space="preserve"> comment we received from our interviews with companies about their ideal tool </w:t>
      </w:r>
      <w:r w:rsidR="00B73EF1" w:rsidRPr="006672BE">
        <w:rPr>
          <w:rFonts w:ascii="Times New Roman" w:hAnsi="Times New Roman" w:cs="Times New Roman"/>
          <w:sz w:val="22"/>
        </w:rPr>
        <w:t>to integrate in their reporting system was developing</w:t>
      </w:r>
      <w:r w:rsidRPr="006672BE">
        <w:rPr>
          <w:rFonts w:ascii="Times New Roman" w:eastAsiaTheme="minorHAnsi" w:hAnsi="Times New Roman" w:cs="Times New Roman"/>
          <w:color w:val="000000"/>
          <w:kern w:val="0"/>
          <w:sz w:val="22"/>
          <w:lang w:val="en-GB" w:eastAsia="en-US"/>
        </w:rPr>
        <w:t xml:space="preserve"> a tool that generates a report for them. For example</w:t>
      </w:r>
      <w:r w:rsidR="00B73EF1" w:rsidRPr="006672BE">
        <w:rPr>
          <w:rFonts w:ascii="Times New Roman" w:eastAsiaTheme="minorHAnsi" w:hAnsi="Times New Roman" w:cs="Times New Roman"/>
          <w:color w:val="000000"/>
          <w:kern w:val="0"/>
          <w:sz w:val="22"/>
          <w:lang w:val="en-GB" w:eastAsia="en-US"/>
        </w:rPr>
        <w:t>,</w:t>
      </w:r>
      <w:r w:rsidRPr="006672BE">
        <w:rPr>
          <w:rFonts w:ascii="Times New Roman" w:eastAsiaTheme="minorHAnsi" w:hAnsi="Times New Roman" w:cs="Times New Roman"/>
          <w:color w:val="000000"/>
          <w:kern w:val="0"/>
          <w:sz w:val="22"/>
          <w:lang w:val="en-GB" w:eastAsia="en-US"/>
        </w:rPr>
        <w:t xml:space="preserve"> they only enter their data or answer a series of enquiries or a questionnaire that will enable them to produce a report on their performance in relation to the SDGs. </w:t>
      </w:r>
      <w:r w:rsidR="00232059" w:rsidRPr="006672BE">
        <w:rPr>
          <w:rFonts w:ascii="Times New Roman" w:eastAsiaTheme="minorHAnsi" w:hAnsi="Times New Roman" w:cs="Times New Roman"/>
          <w:color w:val="000000"/>
          <w:kern w:val="0"/>
          <w:sz w:val="22"/>
          <w:lang w:val="en-GB" w:eastAsia="en-US"/>
        </w:rPr>
        <w:t xml:space="preserve">Developing such a tool would </w:t>
      </w:r>
      <w:r w:rsidR="00B73EF1" w:rsidRPr="006672BE">
        <w:rPr>
          <w:rFonts w:ascii="Times New Roman" w:eastAsiaTheme="minorHAnsi" w:hAnsi="Times New Roman" w:cs="Times New Roman"/>
          <w:color w:val="000000"/>
          <w:kern w:val="0"/>
          <w:sz w:val="22"/>
          <w:lang w:val="en-GB" w:eastAsia="en-US"/>
        </w:rPr>
        <w:t>possibly increase companies' participation</w:t>
      </w:r>
      <w:r w:rsidRPr="006672BE">
        <w:rPr>
          <w:rFonts w:ascii="Times New Roman" w:eastAsiaTheme="minorHAnsi" w:hAnsi="Times New Roman" w:cs="Times New Roman"/>
          <w:color w:val="000000"/>
          <w:kern w:val="0"/>
          <w:sz w:val="22"/>
          <w:lang w:val="en-GB" w:eastAsia="en-US"/>
        </w:rPr>
        <w:t xml:space="preserve"> in the global conversation about how </w:t>
      </w:r>
      <w:r w:rsidR="00232059" w:rsidRPr="006672BE">
        <w:rPr>
          <w:rFonts w:ascii="Times New Roman" w:eastAsiaTheme="minorHAnsi" w:hAnsi="Times New Roman" w:cs="Times New Roman"/>
          <w:color w:val="000000"/>
          <w:kern w:val="0"/>
          <w:sz w:val="22"/>
          <w:lang w:val="en-GB" w:eastAsia="en-US"/>
        </w:rPr>
        <w:t>different types of companies</w:t>
      </w:r>
      <w:r w:rsidRPr="006672BE">
        <w:rPr>
          <w:rFonts w:ascii="Times New Roman" w:eastAsiaTheme="minorHAnsi" w:hAnsi="Times New Roman" w:cs="Times New Roman"/>
          <w:color w:val="000000"/>
          <w:kern w:val="0"/>
          <w:sz w:val="22"/>
          <w:lang w:val="en-GB" w:eastAsia="en-US"/>
        </w:rPr>
        <w:t xml:space="preserve"> can contribute to achieving the SDGs by 2030.  </w:t>
      </w:r>
      <w:r w:rsidR="00320A8F" w:rsidRPr="006672BE">
        <w:rPr>
          <w:rFonts w:ascii="Times New Roman" w:eastAsiaTheme="minorHAnsi" w:hAnsi="Times New Roman" w:cs="Times New Roman"/>
          <w:color w:val="000000"/>
          <w:kern w:val="0"/>
          <w:sz w:val="22"/>
          <w:lang w:val="en-GB" w:eastAsia="en-US"/>
        </w:rPr>
        <w:t xml:space="preserve">Figure </w:t>
      </w:r>
      <w:r w:rsidR="006672BE" w:rsidRPr="006672BE">
        <w:rPr>
          <w:rFonts w:ascii="Times New Roman" w:eastAsiaTheme="minorHAnsi" w:hAnsi="Times New Roman" w:cs="Times New Roman"/>
          <w:color w:val="000000"/>
          <w:kern w:val="0"/>
          <w:sz w:val="22"/>
          <w:lang w:val="en-GB" w:eastAsia="en-US"/>
        </w:rPr>
        <w:t>2</w:t>
      </w:r>
      <w:r w:rsidR="00320A8F" w:rsidRPr="006672BE">
        <w:rPr>
          <w:rFonts w:ascii="Times New Roman" w:eastAsiaTheme="minorHAnsi" w:hAnsi="Times New Roman" w:cs="Times New Roman"/>
          <w:color w:val="000000"/>
          <w:kern w:val="0"/>
          <w:sz w:val="22"/>
          <w:lang w:val="en-GB" w:eastAsia="en-US"/>
        </w:rPr>
        <w:t xml:space="preserve"> below </w:t>
      </w:r>
      <w:r w:rsidR="002E6A38" w:rsidRPr="006672BE">
        <w:rPr>
          <w:rFonts w:ascii="Times New Roman" w:eastAsiaTheme="minorHAnsi" w:hAnsi="Times New Roman" w:cs="Times New Roman"/>
          <w:color w:val="000000"/>
          <w:kern w:val="0"/>
          <w:sz w:val="22"/>
          <w:lang w:val="en-GB" w:eastAsia="en-US"/>
        </w:rPr>
        <w:t>illustrate</w:t>
      </w:r>
      <w:r w:rsidR="00320A8F" w:rsidRPr="006672BE">
        <w:rPr>
          <w:rFonts w:ascii="Times New Roman" w:eastAsiaTheme="minorHAnsi" w:hAnsi="Times New Roman" w:cs="Times New Roman"/>
          <w:color w:val="000000"/>
          <w:kern w:val="0"/>
          <w:sz w:val="22"/>
          <w:lang w:val="en-GB" w:eastAsia="en-US"/>
        </w:rPr>
        <w:t>s</w:t>
      </w:r>
      <w:r w:rsidR="002E6A38" w:rsidRPr="006672BE">
        <w:rPr>
          <w:rFonts w:ascii="Times New Roman" w:eastAsiaTheme="minorHAnsi" w:hAnsi="Times New Roman" w:cs="Times New Roman"/>
          <w:color w:val="000000"/>
          <w:kern w:val="0"/>
          <w:sz w:val="22"/>
          <w:lang w:val="en-GB" w:eastAsia="en-US"/>
        </w:rPr>
        <w:t xml:space="preserve"> key reasons why SMEs have failed </w:t>
      </w:r>
      <w:r w:rsidR="00B73EF1" w:rsidRPr="006672BE">
        <w:rPr>
          <w:rFonts w:ascii="Times New Roman" w:eastAsiaTheme="minorHAnsi" w:hAnsi="Times New Roman" w:cs="Times New Roman"/>
          <w:color w:val="000000"/>
          <w:kern w:val="0"/>
          <w:sz w:val="22"/>
          <w:lang w:val="en-GB" w:eastAsia="en-US"/>
        </w:rPr>
        <w:t>to implement</w:t>
      </w:r>
      <w:r w:rsidR="002E6A38" w:rsidRPr="006672BE">
        <w:rPr>
          <w:rFonts w:ascii="Times New Roman" w:eastAsiaTheme="minorHAnsi" w:hAnsi="Times New Roman" w:cs="Times New Roman"/>
          <w:color w:val="000000"/>
          <w:kern w:val="0"/>
          <w:sz w:val="22"/>
          <w:lang w:val="en-GB" w:eastAsia="en-US"/>
        </w:rPr>
        <w:t xml:space="preserve"> sustainability tools and conduct SDG reporting. The results are </w:t>
      </w:r>
      <w:r w:rsidR="002E6A38" w:rsidRPr="006672BE">
        <w:rPr>
          <w:rFonts w:ascii="Times New Roman" w:hAnsi="Times New Roman" w:cs="Times New Roman"/>
          <w:sz w:val="22"/>
        </w:rPr>
        <w:t xml:space="preserve">based on </w:t>
      </w:r>
      <w:r w:rsidR="00B73EF1" w:rsidRPr="006672BE">
        <w:rPr>
          <w:rFonts w:ascii="Times New Roman" w:hAnsi="Times New Roman" w:cs="Times New Roman"/>
          <w:sz w:val="22"/>
        </w:rPr>
        <w:t>Johnson and Schaltegger (2016) findings,</w:t>
      </w:r>
      <w:r w:rsidR="002E6A38" w:rsidRPr="006672BE">
        <w:rPr>
          <w:rFonts w:ascii="Times New Roman" w:eastAsiaTheme="minorHAnsi" w:hAnsi="Times New Roman" w:cs="Times New Roman"/>
          <w:color w:val="000000"/>
          <w:kern w:val="0"/>
          <w:sz w:val="22"/>
          <w:lang w:val="en-GB" w:eastAsia="en-US"/>
        </w:rPr>
        <w:t xml:space="preserve"> which </w:t>
      </w:r>
      <w:r w:rsidR="00320A8F" w:rsidRPr="006672BE">
        <w:rPr>
          <w:rFonts w:ascii="Times New Roman" w:eastAsiaTheme="minorHAnsi" w:hAnsi="Times New Roman" w:cs="Times New Roman"/>
          <w:color w:val="000000"/>
          <w:kern w:val="0"/>
          <w:sz w:val="22"/>
          <w:lang w:val="en-GB" w:eastAsia="en-US"/>
        </w:rPr>
        <w:t xml:space="preserve">were confirmed by </w:t>
      </w:r>
      <w:r w:rsidR="002E6A38" w:rsidRPr="006672BE">
        <w:rPr>
          <w:rFonts w:ascii="Times New Roman" w:eastAsiaTheme="minorHAnsi" w:hAnsi="Times New Roman" w:cs="Times New Roman"/>
          <w:color w:val="000000"/>
          <w:kern w:val="0"/>
          <w:sz w:val="22"/>
          <w:lang w:val="en-GB" w:eastAsia="en-US"/>
        </w:rPr>
        <w:t xml:space="preserve">our interview </w:t>
      </w:r>
      <w:r w:rsidR="00320A8F" w:rsidRPr="006672BE">
        <w:rPr>
          <w:rFonts w:ascii="Times New Roman" w:eastAsiaTheme="minorHAnsi" w:hAnsi="Times New Roman" w:cs="Times New Roman"/>
          <w:color w:val="000000"/>
          <w:kern w:val="0"/>
          <w:sz w:val="22"/>
          <w:lang w:val="en-GB" w:eastAsia="en-US"/>
        </w:rPr>
        <w:t>results.</w:t>
      </w:r>
    </w:p>
    <w:p w14:paraId="7E89E675" w14:textId="449858CA" w:rsidR="002910B5" w:rsidRPr="006672BE" w:rsidRDefault="002910B5" w:rsidP="004236E9">
      <w:pPr>
        <w:rPr>
          <w:rFonts w:ascii="Times New Roman" w:hAnsi="Times New Roman" w:cs="Times New Roman"/>
          <w:sz w:val="22"/>
        </w:rPr>
      </w:pPr>
      <w:r w:rsidRPr="006672BE">
        <w:rPr>
          <w:rFonts w:ascii="Times New Roman" w:hAnsi="Times New Roman" w:cs="Times New Roman"/>
          <w:noProof/>
          <w:sz w:val="22"/>
          <w:lang w:val="en-GB" w:eastAsia="en-GB"/>
        </w:rPr>
        <mc:AlternateContent>
          <mc:Choice Requires="wps">
            <w:drawing>
              <wp:anchor distT="0" distB="0" distL="114300" distR="114300" simplePos="0" relativeHeight="251659264" behindDoc="0" locked="0" layoutInCell="1" allowOverlap="1" wp14:anchorId="4E59FC79" wp14:editId="729017D9">
                <wp:simplePos x="0" y="0"/>
                <wp:positionH relativeFrom="column">
                  <wp:posOffset>1605320</wp:posOffset>
                </wp:positionH>
                <wp:positionV relativeFrom="paragraph">
                  <wp:posOffset>112395</wp:posOffset>
                </wp:positionV>
                <wp:extent cx="1511929" cy="570368"/>
                <wp:effectExtent l="0" t="0" r="12700" b="20320"/>
                <wp:wrapNone/>
                <wp:docPr id="14" name="Rounded Rectangle 14"/>
                <wp:cNvGraphicFramePr/>
                <a:graphic xmlns:a="http://schemas.openxmlformats.org/drawingml/2006/main">
                  <a:graphicData uri="http://schemas.microsoft.com/office/word/2010/wordprocessingShape">
                    <wps:wsp>
                      <wps:cNvSpPr/>
                      <wps:spPr>
                        <a:xfrm>
                          <a:off x="0" y="0"/>
                          <a:ext cx="1511929" cy="5703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5A9B58" w14:textId="77777777" w:rsidR="004236E9" w:rsidRPr="00457621" w:rsidRDefault="004236E9" w:rsidP="002910B5">
                            <w:pPr>
                              <w:jc w:val="center"/>
                              <w:rPr>
                                <w:lang w:val="en-GB"/>
                              </w:rPr>
                            </w:pPr>
                            <w:r>
                              <w:rPr>
                                <w:lang w:val="en-GB"/>
                              </w:rPr>
                              <w:t xml:space="preserve">SMEs' challenges in reporting SDGs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9FC79" id="Rounded Rectangle 14" o:spid="_x0000_s1026" style="position:absolute;left:0;text-align:left;margin-left:126.4pt;margin-top:8.85pt;width:119.05pt;height: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" fillcolor="#5b9bd5 [3204]" strokecolor="#1f4d78 [1604]" strokeweight="1pt">
                <v:stroke joinstyle="miter"/>
                <v:textbox>
                  <w:txbxContent>
                    <w:p w14:paraId="795A9B58" w14:textId="77777777" w:rsidR="004236E9" w:rsidRPr="00457621" w:rsidRDefault="004236E9" w:rsidP="002910B5">
                      <w:pPr>
                        <w:jc w:val="center"/>
                        <w:rPr>
                          <w:lang w:val="en-GB"/>
                        </w:rPr>
                      </w:pPr>
                      <w:r>
                        <w:rPr>
                          <w:lang w:val="en-GB"/>
                        </w:rPr>
                        <w:t xml:space="preserve">SMEs' challenges in reporting SDGs </w:t>
                      </w:r>
                    </w:p>
                  </w:txbxContent>
                </v:textbox>
              </v:roundrect>
            </w:pict>
          </mc:Fallback>
        </mc:AlternateContent>
      </w:r>
      <w:r w:rsidRPr="006672BE">
        <w:rPr>
          <w:rFonts w:ascii="Times New Roman" w:hAnsi="Times New Roman" w:cs="Times New Roman"/>
          <w:noProof/>
          <w:sz w:val="22"/>
          <w:lang w:val="en-GB" w:eastAsia="en-GB"/>
        </w:rPr>
        <mc:AlternateContent>
          <mc:Choice Requires="wps">
            <w:drawing>
              <wp:anchor distT="0" distB="0" distL="114300" distR="114300" simplePos="0" relativeHeight="251667456" behindDoc="0" locked="0" layoutInCell="1" allowOverlap="1" wp14:anchorId="6407637D" wp14:editId="3FC7BA97">
                <wp:simplePos x="0" y="0"/>
                <wp:positionH relativeFrom="column">
                  <wp:posOffset>3168015</wp:posOffset>
                </wp:positionH>
                <wp:positionV relativeFrom="paragraph">
                  <wp:posOffset>1791970</wp:posOffset>
                </wp:positionV>
                <wp:extent cx="1927860" cy="429895"/>
                <wp:effectExtent l="0" t="0" r="15240" b="27305"/>
                <wp:wrapNone/>
                <wp:docPr id="10" name="Rounded Rectangle 10"/>
                <wp:cNvGraphicFramePr/>
                <a:graphic xmlns:a="http://schemas.openxmlformats.org/drawingml/2006/main">
                  <a:graphicData uri="http://schemas.microsoft.com/office/word/2010/wordprocessingShape">
                    <wps:wsp>
                      <wps:cNvSpPr/>
                      <wps:spPr>
                        <a:xfrm>
                          <a:off x="0" y="0"/>
                          <a:ext cx="1927860" cy="42989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7304645" w14:textId="77777777" w:rsidR="004236E9" w:rsidRPr="00453C0C" w:rsidRDefault="004236E9" w:rsidP="002910B5">
                            <w:pPr>
                              <w:jc w:val="center"/>
                              <w:rPr>
                                <w:sz w:val="16"/>
                                <w:szCs w:val="16"/>
                                <w:lang w:val="en-GB"/>
                              </w:rPr>
                            </w:pPr>
                            <w:r>
                              <w:rPr>
                                <w:sz w:val="16"/>
                                <w:szCs w:val="16"/>
                                <w:lang w:val="en-GB"/>
                              </w:rPr>
                              <w:t>L</w:t>
                            </w:r>
                            <w:r w:rsidRPr="00453C0C">
                              <w:rPr>
                                <w:sz w:val="16"/>
                                <w:szCs w:val="16"/>
                                <w:lang w:val="en-GB"/>
                              </w:rPr>
                              <w:t xml:space="preserve">ack of </w:t>
                            </w:r>
                            <w:r>
                              <w:rPr>
                                <w:sz w:val="16"/>
                                <w:szCs w:val="16"/>
                                <w:lang w:val="en-GB"/>
                              </w:rPr>
                              <w:t>motivations from the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7637D" id="Rounded Rectangle 10" o:spid="_x0000_s1027" style="position:absolute;left:0;text-align:left;margin-left:249.45pt;margin-top:141.1pt;width:151.8pt;height:3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" fillcolor="#f3a875 [2165]" strokecolor="#ed7d31 [3205]" strokeweight=".5pt">
                <v:fill color2="#f09558 [2613]" rotate="t" colors="0 #f7bda4;.5 #f5b195;1 #f8a581" focus="100%" type="gradient">
                  <o:fill v:ext="view" type="gradientUnscaled"/>
                </v:fill>
                <v:stroke joinstyle="miter"/>
                <v:textbox>
                  <w:txbxContent>
                    <w:p w14:paraId="17304645" w14:textId="77777777" w:rsidR="004236E9" w:rsidRPr="00453C0C" w:rsidRDefault="004236E9" w:rsidP="002910B5">
                      <w:pPr>
                        <w:jc w:val="center"/>
                        <w:rPr>
                          <w:sz w:val="16"/>
                          <w:szCs w:val="16"/>
                          <w:lang w:val="en-GB"/>
                        </w:rPr>
                      </w:pPr>
                      <w:r>
                        <w:rPr>
                          <w:sz w:val="16"/>
                          <w:szCs w:val="16"/>
                          <w:lang w:val="en-GB"/>
                        </w:rPr>
                        <w:t>L</w:t>
                      </w:r>
                      <w:r w:rsidRPr="00453C0C">
                        <w:rPr>
                          <w:sz w:val="16"/>
                          <w:szCs w:val="16"/>
                          <w:lang w:val="en-GB"/>
                        </w:rPr>
                        <w:t xml:space="preserve">ack of </w:t>
                      </w:r>
                      <w:r>
                        <w:rPr>
                          <w:sz w:val="16"/>
                          <w:szCs w:val="16"/>
                          <w:lang w:val="en-GB"/>
                        </w:rPr>
                        <w:t>motivations from the market</w:t>
                      </w:r>
                    </w:p>
                  </w:txbxContent>
                </v:textbox>
              </v:roundrect>
            </w:pict>
          </mc:Fallback>
        </mc:AlternateContent>
      </w:r>
      <w:r w:rsidRPr="006672BE">
        <w:rPr>
          <w:rFonts w:ascii="Times New Roman" w:hAnsi="Times New Roman" w:cs="Times New Roman"/>
          <w:noProof/>
          <w:sz w:val="22"/>
          <w:lang w:val="en-GB" w:eastAsia="en-GB"/>
        </w:rPr>
        <mc:AlternateContent>
          <mc:Choice Requires="wps">
            <w:drawing>
              <wp:anchor distT="0" distB="0" distL="114300" distR="114300" simplePos="0" relativeHeight="251666432" behindDoc="0" locked="0" layoutInCell="1" allowOverlap="1" wp14:anchorId="03E41EA5" wp14:editId="61785AC2">
                <wp:simplePos x="0" y="0"/>
                <wp:positionH relativeFrom="margin">
                  <wp:posOffset>3182274</wp:posOffset>
                </wp:positionH>
                <wp:positionV relativeFrom="paragraph">
                  <wp:posOffset>1294645</wp:posOffset>
                </wp:positionV>
                <wp:extent cx="1900856" cy="420370"/>
                <wp:effectExtent l="0" t="0" r="23495" b="17780"/>
                <wp:wrapNone/>
                <wp:docPr id="9" name="Rounded Rectangle 9"/>
                <wp:cNvGraphicFramePr/>
                <a:graphic xmlns:a="http://schemas.openxmlformats.org/drawingml/2006/main">
                  <a:graphicData uri="http://schemas.microsoft.com/office/word/2010/wordprocessingShape">
                    <wps:wsp>
                      <wps:cNvSpPr/>
                      <wps:spPr>
                        <a:xfrm>
                          <a:off x="0" y="0"/>
                          <a:ext cx="1900856" cy="42037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2048116" w14:textId="77777777" w:rsidR="004236E9" w:rsidRPr="00453C0C" w:rsidRDefault="004236E9" w:rsidP="002910B5">
                            <w:pPr>
                              <w:jc w:val="center"/>
                              <w:rPr>
                                <w:sz w:val="16"/>
                                <w:szCs w:val="16"/>
                                <w:lang w:val="en-GB"/>
                              </w:rPr>
                            </w:pPr>
                            <w:r>
                              <w:rPr>
                                <w:sz w:val="16"/>
                                <w:szCs w:val="16"/>
                                <w:lang w:val="en-GB"/>
                              </w:rPr>
                              <w:t>L</w:t>
                            </w:r>
                            <w:r w:rsidRPr="00453C0C">
                              <w:rPr>
                                <w:sz w:val="16"/>
                                <w:szCs w:val="16"/>
                                <w:lang w:val="en-GB"/>
                              </w:rPr>
                              <w:t xml:space="preserve">ack of </w:t>
                            </w:r>
                            <w:r>
                              <w:rPr>
                                <w:sz w:val="16"/>
                                <w:szCs w:val="16"/>
                                <w:lang w:val="en-GB"/>
                              </w:rPr>
                              <w:t>incentives from the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41EA5" id="Rounded Rectangle 9" o:spid="_x0000_s1028" style="position:absolute;left:0;text-align:left;margin-left:250.55pt;margin-top:101.95pt;width:149.65pt;height:33.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" fillcolor="#f3a875 [2165]" strokecolor="#ed7d31 [3205]" strokeweight=".5pt">
                <v:fill color2="#f09558 [2613]" rotate="t" colors="0 #f7bda4;.5 #f5b195;1 #f8a581" focus="100%" type="gradient">
                  <o:fill v:ext="view" type="gradientUnscaled"/>
                </v:fill>
                <v:stroke joinstyle="miter"/>
                <v:textbox>
                  <w:txbxContent>
                    <w:p w14:paraId="32048116" w14:textId="77777777" w:rsidR="004236E9" w:rsidRPr="00453C0C" w:rsidRDefault="004236E9" w:rsidP="002910B5">
                      <w:pPr>
                        <w:jc w:val="center"/>
                        <w:rPr>
                          <w:sz w:val="16"/>
                          <w:szCs w:val="16"/>
                          <w:lang w:val="en-GB"/>
                        </w:rPr>
                      </w:pPr>
                      <w:r>
                        <w:rPr>
                          <w:sz w:val="16"/>
                          <w:szCs w:val="16"/>
                          <w:lang w:val="en-GB"/>
                        </w:rPr>
                        <w:t>L</w:t>
                      </w:r>
                      <w:r w:rsidRPr="00453C0C">
                        <w:rPr>
                          <w:sz w:val="16"/>
                          <w:szCs w:val="16"/>
                          <w:lang w:val="en-GB"/>
                        </w:rPr>
                        <w:t xml:space="preserve">ack of </w:t>
                      </w:r>
                      <w:r>
                        <w:rPr>
                          <w:sz w:val="16"/>
                          <w:szCs w:val="16"/>
                          <w:lang w:val="en-GB"/>
                        </w:rPr>
                        <w:t>incentives from the government</w:t>
                      </w:r>
                    </w:p>
                  </w:txbxContent>
                </v:textbox>
                <w10:wrap anchorx="margin"/>
              </v:roundrect>
            </w:pict>
          </mc:Fallback>
        </mc:AlternateContent>
      </w:r>
      <w:r w:rsidRPr="006672BE">
        <w:rPr>
          <w:rFonts w:ascii="Times New Roman" w:hAnsi="Times New Roman" w:cs="Times New Roman"/>
          <w:noProof/>
          <w:sz w:val="22"/>
          <w:lang w:val="en-GB" w:eastAsia="en-GB"/>
        </w:rPr>
        <mc:AlternateContent>
          <mc:Choice Requires="wps">
            <w:drawing>
              <wp:anchor distT="0" distB="0" distL="114300" distR="114300" simplePos="0" relativeHeight="251661312" behindDoc="0" locked="0" layoutInCell="1" allowOverlap="1" wp14:anchorId="613EB4DE" wp14:editId="3DAD942C">
                <wp:simplePos x="0" y="0"/>
                <wp:positionH relativeFrom="column">
                  <wp:posOffset>3161665</wp:posOffset>
                </wp:positionH>
                <wp:positionV relativeFrom="paragraph">
                  <wp:posOffset>598315</wp:posOffset>
                </wp:positionV>
                <wp:extent cx="1588770" cy="601980"/>
                <wp:effectExtent l="0" t="0" r="11430" b="26670"/>
                <wp:wrapNone/>
                <wp:docPr id="3" name="Rounded Rectangle 3"/>
                <wp:cNvGraphicFramePr/>
                <a:graphic xmlns:a="http://schemas.openxmlformats.org/drawingml/2006/main">
                  <a:graphicData uri="http://schemas.microsoft.com/office/word/2010/wordprocessingShape">
                    <wps:wsp>
                      <wps:cNvSpPr/>
                      <wps:spPr>
                        <a:xfrm>
                          <a:off x="0" y="0"/>
                          <a:ext cx="1588770" cy="6019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D8EF6C" w14:textId="77777777" w:rsidR="004236E9" w:rsidRPr="00457621" w:rsidRDefault="004236E9" w:rsidP="002910B5">
                            <w:pPr>
                              <w:jc w:val="center"/>
                              <w:rPr>
                                <w:lang w:val="en-GB"/>
                              </w:rPr>
                            </w:pPr>
                            <w:r>
                              <w:rPr>
                                <w:lang w:val="en-GB"/>
                              </w:rPr>
                              <w:t>External shortcomings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3EB4DE" id="Rounded Rectangle 3" o:spid="_x0000_s1029" style="position:absolute;left:0;text-align:left;margin-left:248.95pt;margin-top:47.1pt;width:125.1pt;height:47.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" fillcolor="#5b9bd5 [3204]" strokecolor="#1f4d78 [1604]" strokeweight="1pt">
                <v:stroke joinstyle="miter"/>
                <v:textbox>
                  <w:txbxContent>
                    <w:p w14:paraId="71D8EF6C" w14:textId="77777777" w:rsidR="004236E9" w:rsidRPr="00457621" w:rsidRDefault="004236E9" w:rsidP="002910B5">
                      <w:pPr>
                        <w:jc w:val="center"/>
                        <w:rPr>
                          <w:lang w:val="en-GB"/>
                        </w:rPr>
                      </w:pPr>
                      <w:r>
                        <w:rPr>
                          <w:lang w:val="en-GB"/>
                        </w:rPr>
                        <w:t>External shortcomings</w:t>
                      </w:r>
                    </w:p>
                  </w:txbxContent>
                </v:textbox>
              </v:roundrect>
            </w:pict>
          </mc:Fallback>
        </mc:AlternateContent>
      </w:r>
      <w:r w:rsidRPr="006672BE">
        <w:rPr>
          <w:rFonts w:ascii="Times New Roman" w:hAnsi="Times New Roman" w:cs="Times New Roman"/>
          <w:noProof/>
          <w:sz w:val="22"/>
          <w:lang w:val="en-GB" w:eastAsia="en-GB"/>
        </w:rPr>
        <mc:AlternateContent>
          <mc:Choice Requires="wps">
            <w:drawing>
              <wp:anchor distT="0" distB="0" distL="114300" distR="114300" simplePos="0" relativeHeight="251662336" behindDoc="0" locked="0" layoutInCell="1" allowOverlap="1" wp14:anchorId="0F0D3CA7" wp14:editId="3560570F">
                <wp:simplePos x="0" y="0"/>
                <wp:positionH relativeFrom="margin">
                  <wp:posOffset>-95061</wp:posOffset>
                </wp:positionH>
                <wp:positionV relativeFrom="paragraph">
                  <wp:posOffset>1353594</wp:posOffset>
                </wp:positionV>
                <wp:extent cx="1900856" cy="420370"/>
                <wp:effectExtent l="0" t="0" r="23495" b="17780"/>
                <wp:wrapNone/>
                <wp:docPr id="4" name="Rounded Rectangle 4"/>
                <wp:cNvGraphicFramePr/>
                <a:graphic xmlns:a="http://schemas.openxmlformats.org/drawingml/2006/main">
                  <a:graphicData uri="http://schemas.microsoft.com/office/word/2010/wordprocessingShape">
                    <wps:wsp>
                      <wps:cNvSpPr/>
                      <wps:spPr>
                        <a:xfrm>
                          <a:off x="0" y="0"/>
                          <a:ext cx="1900856" cy="42037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4FD6D1E" w14:textId="77777777" w:rsidR="004236E9" w:rsidRPr="00453C0C" w:rsidRDefault="004236E9" w:rsidP="002910B5">
                            <w:pPr>
                              <w:jc w:val="center"/>
                              <w:rPr>
                                <w:sz w:val="16"/>
                                <w:szCs w:val="16"/>
                                <w:lang w:val="en-GB"/>
                              </w:rPr>
                            </w:pPr>
                            <w:r>
                              <w:rPr>
                                <w:sz w:val="16"/>
                                <w:szCs w:val="16"/>
                                <w:lang w:val="en-GB"/>
                              </w:rPr>
                              <w:t>L</w:t>
                            </w:r>
                            <w:r w:rsidRPr="00453C0C">
                              <w:rPr>
                                <w:sz w:val="16"/>
                                <w:szCs w:val="16"/>
                                <w:lang w:val="en-GB"/>
                              </w:rPr>
                              <w:t>ack of awareness about sustainability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D3CA7" id="Rounded Rectangle 4" o:spid="_x0000_s1030" style="position:absolute;left:0;text-align:left;margin-left:-7.5pt;margin-top:106.6pt;width:149.65pt;height:33.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" fillcolor="#f3a875 [2165]" strokecolor="#ed7d31 [3205]" strokeweight=".5pt">
                <v:fill color2="#f09558 [2613]" rotate="t" colors="0 #f7bda4;.5 #f5b195;1 #f8a581" focus="100%" type="gradient">
                  <o:fill v:ext="view" type="gradientUnscaled"/>
                </v:fill>
                <v:stroke joinstyle="miter"/>
                <v:textbox>
                  <w:txbxContent>
                    <w:p w14:paraId="14FD6D1E" w14:textId="77777777" w:rsidR="004236E9" w:rsidRPr="00453C0C" w:rsidRDefault="004236E9" w:rsidP="002910B5">
                      <w:pPr>
                        <w:jc w:val="center"/>
                        <w:rPr>
                          <w:sz w:val="16"/>
                          <w:szCs w:val="16"/>
                          <w:lang w:val="en-GB"/>
                        </w:rPr>
                      </w:pPr>
                      <w:r>
                        <w:rPr>
                          <w:sz w:val="16"/>
                          <w:szCs w:val="16"/>
                          <w:lang w:val="en-GB"/>
                        </w:rPr>
                        <w:t>L</w:t>
                      </w:r>
                      <w:r w:rsidRPr="00453C0C">
                        <w:rPr>
                          <w:sz w:val="16"/>
                          <w:szCs w:val="16"/>
                          <w:lang w:val="en-GB"/>
                        </w:rPr>
                        <w:t>ack of awareness about sustainability</w:t>
                      </w:r>
                    </w:p>
                  </w:txbxContent>
                </v:textbox>
                <w10:wrap anchorx="margin"/>
              </v:roundrect>
            </w:pict>
          </mc:Fallback>
        </mc:AlternateContent>
      </w:r>
      <w:r w:rsidRPr="006672BE">
        <w:rPr>
          <w:rFonts w:ascii="Times New Roman" w:hAnsi="Times New Roman" w:cs="Times New Roman"/>
          <w:noProof/>
          <w:sz w:val="22"/>
          <w:lang w:val="en-GB" w:eastAsia="en-GB"/>
        </w:rPr>
        <mc:AlternateContent>
          <mc:Choice Requires="wps">
            <w:drawing>
              <wp:anchor distT="0" distB="0" distL="114300" distR="114300" simplePos="0" relativeHeight="251663360" behindDoc="0" locked="0" layoutInCell="1" allowOverlap="1" wp14:anchorId="6A63DE83" wp14:editId="145C2554">
                <wp:simplePos x="0" y="0"/>
                <wp:positionH relativeFrom="column">
                  <wp:posOffset>-108642</wp:posOffset>
                </wp:positionH>
                <wp:positionV relativeFrom="paragraph">
                  <wp:posOffset>1851534</wp:posOffset>
                </wp:positionV>
                <wp:extent cx="1928389" cy="430040"/>
                <wp:effectExtent l="0" t="0" r="15240" b="27305"/>
                <wp:wrapNone/>
                <wp:docPr id="5" name="Rounded Rectangle 5"/>
                <wp:cNvGraphicFramePr/>
                <a:graphic xmlns:a="http://schemas.openxmlformats.org/drawingml/2006/main">
                  <a:graphicData uri="http://schemas.microsoft.com/office/word/2010/wordprocessingShape">
                    <wps:wsp>
                      <wps:cNvSpPr/>
                      <wps:spPr>
                        <a:xfrm>
                          <a:off x="0" y="0"/>
                          <a:ext cx="1928389" cy="43004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94FD6E9" w14:textId="519A5542" w:rsidR="004236E9" w:rsidRPr="00453C0C" w:rsidRDefault="004236E9" w:rsidP="002910B5">
                            <w:pPr>
                              <w:jc w:val="center"/>
                              <w:rPr>
                                <w:sz w:val="16"/>
                                <w:szCs w:val="16"/>
                                <w:lang w:val="en-GB"/>
                              </w:rPr>
                            </w:pPr>
                            <w:r w:rsidRPr="00453C0C">
                              <w:rPr>
                                <w:sz w:val="16"/>
                                <w:szCs w:val="16"/>
                                <w:lang w:val="en-GB"/>
                              </w:rPr>
                              <w:t xml:space="preserve">Lack of </w:t>
                            </w:r>
                            <w:r>
                              <w:rPr>
                                <w:sz w:val="16"/>
                                <w:szCs w:val="16"/>
                                <w:lang w:val="en-GB"/>
                              </w:rPr>
                              <w:t xml:space="preserve">CEOs and Staffs' </w:t>
                            </w:r>
                            <w:r w:rsidRPr="00453C0C">
                              <w:rPr>
                                <w:sz w:val="16"/>
                                <w:szCs w:val="16"/>
                                <w:lang w:val="en-GB"/>
                              </w:rPr>
                              <w:t>understanding of the benefits of tracking</w:t>
                            </w:r>
                            <w:r>
                              <w:rPr>
                                <w:sz w:val="16"/>
                                <w:szCs w:val="16"/>
                                <w:lang w:val="en-GB"/>
                              </w:rPr>
                              <w:t xml:space="preserve"> of</w:t>
                            </w:r>
                            <w:r w:rsidRPr="00453C0C">
                              <w:rPr>
                                <w:sz w:val="16"/>
                                <w:szCs w:val="16"/>
                                <w:lang w:val="en-GB"/>
                              </w:rPr>
                              <w:t xml:space="preserve"> </w:t>
                            </w:r>
                            <w:r>
                              <w:rPr>
                                <w:sz w:val="16"/>
                                <w:szCs w:val="16"/>
                                <w:lang w:val="en-GB"/>
                              </w:rPr>
                              <w:t>Sustainable</w:t>
                            </w:r>
                            <w:r w:rsidRPr="00453C0C">
                              <w:rPr>
                                <w:sz w:val="16"/>
                                <w:szCs w:val="16"/>
                                <w:lang w:val="en-GB"/>
                              </w:rPr>
                              <w:t xml:space="preserv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3DE83" id="Rounded Rectangle 5" o:spid="_x0000_s1031" style="position:absolute;left:0;text-align:left;margin-left:-8.55pt;margin-top:145.8pt;width:151.85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" fillcolor="#f3a875 [2165]" strokecolor="#ed7d31 [3205]" strokeweight=".5pt">
                <v:fill color2="#f09558 [2613]" rotate="t" colors="0 #f7bda4;.5 #f5b195;1 #f8a581" focus="100%" type="gradient">
                  <o:fill v:ext="view" type="gradientUnscaled"/>
                </v:fill>
                <v:stroke joinstyle="miter"/>
                <v:textbox>
                  <w:txbxContent>
                    <w:p w14:paraId="594FD6E9" w14:textId="519A5542" w:rsidR="004236E9" w:rsidRPr="00453C0C" w:rsidRDefault="004236E9" w:rsidP="002910B5">
                      <w:pPr>
                        <w:jc w:val="center"/>
                        <w:rPr>
                          <w:sz w:val="16"/>
                          <w:szCs w:val="16"/>
                          <w:lang w:val="en-GB"/>
                        </w:rPr>
                      </w:pPr>
                      <w:r w:rsidRPr="00453C0C">
                        <w:rPr>
                          <w:sz w:val="16"/>
                          <w:szCs w:val="16"/>
                          <w:lang w:val="en-GB"/>
                        </w:rPr>
                        <w:t xml:space="preserve">Lack of </w:t>
                      </w:r>
                      <w:r>
                        <w:rPr>
                          <w:sz w:val="16"/>
                          <w:szCs w:val="16"/>
                          <w:lang w:val="en-GB"/>
                        </w:rPr>
                        <w:t xml:space="preserve">CEOs and Staffs' </w:t>
                      </w:r>
                      <w:r w:rsidRPr="00453C0C">
                        <w:rPr>
                          <w:sz w:val="16"/>
                          <w:szCs w:val="16"/>
                          <w:lang w:val="en-GB"/>
                        </w:rPr>
                        <w:t>understanding of the benefits of tracking</w:t>
                      </w:r>
                      <w:r>
                        <w:rPr>
                          <w:sz w:val="16"/>
                          <w:szCs w:val="16"/>
                          <w:lang w:val="en-GB"/>
                        </w:rPr>
                        <w:t xml:space="preserve"> of</w:t>
                      </w:r>
                      <w:r w:rsidRPr="00453C0C">
                        <w:rPr>
                          <w:sz w:val="16"/>
                          <w:szCs w:val="16"/>
                          <w:lang w:val="en-GB"/>
                        </w:rPr>
                        <w:t xml:space="preserve"> </w:t>
                      </w:r>
                      <w:r>
                        <w:rPr>
                          <w:sz w:val="16"/>
                          <w:szCs w:val="16"/>
                          <w:lang w:val="en-GB"/>
                        </w:rPr>
                        <w:t>Sustainable</w:t>
                      </w:r>
                      <w:r w:rsidRPr="00453C0C">
                        <w:rPr>
                          <w:sz w:val="16"/>
                          <w:szCs w:val="16"/>
                          <w:lang w:val="en-GB"/>
                        </w:rPr>
                        <w:t xml:space="preserve"> Development</w:t>
                      </w:r>
                    </w:p>
                  </w:txbxContent>
                </v:textbox>
              </v:roundrect>
            </w:pict>
          </mc:Fallback>
        </mc:AlternateContent>
      </w:r>
      <w:r w:rsidRPr="006672BE">
        <w:rPr>
          <w:rFonts w:ascii="Times New Roman" w:hAnsi="Times New Roman" w:cs="Times New Roman"/>
          <w:noProof/>
          <w:sz w:val="22"/>
          <w:lang w:val="en-GB" w:eastAsia="en-GB"/>
        </w:rPr>
        <mc:AlternateContent>
          <mc:Choice Requires="wps">
            <w:drawing>
              <wp:anchor distT="0" distB="0" distL="114300" distR="114300" simplePos="0" relativeHeight="251660288" behindDoc="0" locked="0" layoutInCell="1" allowOverlap="1" wp14:anchorId="2E10C3E9" wp14:editId="5438848E">
                <wp:simplePos x="0" y="0"/>
                <wp:positionH relativeFrom="column">
                  <wp:posOffset>66920</wp:posOffset>
                </wp:positionH>
                <wp:positionV relativeFrom="paragraph">
                  <wp:posOffset>664210</wp:posOffset>
                </wp:positionV>
                <wp:extent cx="1588770" cy="601980"/>
                <wp:effectExtent l="0" t="0" r="11430" b="26670"/>
                <wp:wrapNone/>
                <wp:docPr id="15" name="Rounded Rectangle 15"/>
                <wp:cNvGraphicFramePr/>
                <a:graphic xmlns:a="http://schemas.openxmlformats.org/drawingml/2006/main">
                  <a:graphicData uri="http://schemas.microsoft.com/office/word/2010/wordprocessingShape">
                    <wps:wsp>
                      <wps:cNvSpPr/>
                      <wps:spPr>
                        <a:xfrm>
                          <a:off x="0" y="0"/>
                          <a:ext cx="1588770" cy="6019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F49FA1" w14:textId="77777777" w:rsidR="004236E9" w:rsidRPr="00457621" w:rsidRDefault="004236E9" w:rsidP="002910B5">
                            <w:pPr>
                              <w:jc w:val="center"/>
                              <w:rPr>
                                <w:lang w:val="en-GB"/>
                              </w:rPr>
                            </w:pPr>
                            <w:r>
                              <w:rPr>
                                <w:lang w:val="en-GB"/>
                              </w:rPr>
                              <w:t>Internal limitations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10C3E9" id="Rounded Rectangle 15" o:spid="_x0000_s1032" style="position:absolute;left:0;text-align:left;margin-left:5.25pt;margin-top:52.3pt;width:125.1pt;height:47.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" fillcolor="#5b9bd5 [3204]" strokecolor="#1f4d78 [1604]" strokeweight="1pt">
                <v:stroke joinstyle="miter"/>
                <v:textbox>
                  <w:txbxContent>
                    <w:p w14:paraId="66F49FA1" w14:textId="77777777" w:rsidR="004236E9" w:rsidRPr="00457621" w:rsidRDefault="004236E9" w:rsidP="002910B5">
                      <w:pPr>
                        <w:jc w:val="center"/>
                        <w:rPr>
                          <w:lang w:val="en-GB"/>
                        </w:rPr>
                      </w:pPr>
                      <w:r>
                        <w:rPr>
                          <w:lang w:val="en-GB"/>
                        </w:rPr>
                        <w:t>Internal limitations</w:t>
                      </w:r>
                    </w:p>
                  </w:txbxContent>
                </v:textbox>
              </v:roundrect>
            </w:pict>
          </mc:Fallback>
        </mc:AlternateContent>
      </w:r>
    </w:p>
    <w:p w14:paraId="415A85E0" w14:textId="48CEC787" w:rsidR="002910B5" w:rsidRPr="006672BE" w:rsidRDefault="002910B5" w:rsidP="00E15C71">
      <w:pPr>
        <w:widowControl/>
        <w:autoSpaceDE w:val="0"/>
        <w:autoSpaceDN w:val="0"/>
        <w:adjustRightInd w:val="0"/>
        <w:jc w:val="left"/>
        <w:rPr>
          <w:rFonts w:ascii="Times New Roman" w:hAnsi="Times New Roman" w:cs="Times New Roman"/>
          <w:sz w:val="22"/>
        </w:rPr>
      </w:pPr>
    </w:p>
    <w:p w14:paraId="3FC96820" w14:textId="2CAC648D" w:rsidR="002910B5" w:rsidRPr="006672BE" w:rsidRDefault="002910B5" w:rsidP="00E15C71">
      <w:pPr>
        <w:widowControl/>
        <w:autoSpaceDE w:val="0"/>
        <w:autoSpaceDN w:val="0"/>
        <w:adjustRightInd w:val="0"/>
        <w:jc w:val="left"/>
        <w:rPr>
          <w:rFonts w:ascii="Times New Roman" w:hAnsi="Times New Roman" w:cs="Times New Roman"/>
          <w:sz w:val="22"/>
        </w:rPr>
      </w:pPr>
    </w:p>
    <w:p w14:paraId="6C9A2F4A" w14:textId="72152151" w:rsidR="002910B5" w:rsidRPr="006672BE" w:rsidRDefault="002910B5" w:rsidP="00E15C71">
      <w:pPr>
        <w:widowControl/>
        <w:autoSpaceDE w:val="0"/>
        <w:autoSpaceDN w:val="0"/>
        <w:adjustRightInd w:val="0"/>
        <w:jc w:val="left"/>
        <w:rPr>
          <w:rFonts w:ascii="Times New Roman" w:hAnsi="Times New Roman" w:cs="Times New Roman"/>
          <w:sz w:val="22"/>
        </w:rPr>
      </w:pPr>
    </w:p>
    <w:p w14:paraId="2FAC0EF2" w14:textId="76C630C1" w:rsidR="002910B5" w:rsidRPr="006672BE" w:rsidRDefault="002910B5" w:rsidP="00E15C71">
      <w:pPr>
        <w:widowControl/>
        <w:autoSpaceDE w:val="0"/>
        <w:autoSpaceDN w:val="0"/>
        <w:adjustRightInd w:val="0"/>
        <w:jc w:val="left"/>
        <w:rPr>
          <w:rFonts w:ascii="Times New Roman" w:hAnsi="Times New Roman" w:cs="Times New Roman"/>
          <w:sz w:val="22"/>
        </w:rPr>
      </w:pPr>
    </w:p>
    <w:p w14:paraId="2C4949F6" w14:textId="12A720EF" w:rsidR="002910B5" w:rsidRPr="006672BE" w:rsidRDefault="002910B5" w:rsidP="00E15C71">
      <w:pPr>
        <w:widowControl/>
        <w:autoSpaceDE w:val="0"/>
        <w:autoSpaceDN w:val="0"/>
        <w:adjustRightInd w:val="0"/>
        <w:jc w:val="left"/>
        <w:rPr>
          <w:rFonts w:ascii="Times New Roman" w:hAnsi="Times New Roman" w:cs="Times New Roman"/>
          <w:sz w:val="22"/>
        </w:rPr>
      </w:pPr>
    </w:p>
    <w:p w14:paraId="30A73E00" w14:textId="1B02634A" w:rsidR="002910B5" w:rsidRPr="006672BE" w:rsidRDefault="002910B5" w:rsidP="00E15C71">
      <w:pPr>
        <w:widowControl/>
        <w:autoSpaceDE w:val="0"/>
        <w:autoSpaceDN w:val="0"/>
        <w:adjustRightInd w:val="0"/>
        <w:jc w:val="left"/>
        <w:rPr>
          <w:rFonts w:ascii="Times New Roman" w:hAnsi="Times New Roman" w:cs="Times New Roman"/>
          <w:sz w:val="22"/>
        </w:rPr>
      </w:pPr>
    </w:p>
    <w:p w14:paraId="45A7C6D4" w14:textId="50838EA7" w:rsidR="002910B5" w:rsidRPr="006672BE" w:rsidRDefault="002910B5" w:rsidP="00E15C71">
      <w:pPr>
        <w:widowControl/>
        <w:autoSpaceDE w:val="0"/>
        <w:autoSpaceDN w:val="0"/>
        <w:adjustRightInd w:val="0"/>
        <w:jc w:val="left"/>
        <w:rPr>
          <w:rFonts w:ascii="Times New Roman" w:hAnsi="Times New Roman" w:cs="Times New Roman"/>
          <w:sz w:val="22"/>
        </w:rPr>
      </w:pPr>
    </w:p>
    <w:p w14:paraId="62047C20" w14:textId="611AC133" w:rsidR="002910B5" w:rsidRPr="006672BE" w:rsidRDefault="002910B5" w:rsidP="00E15C71">
      <w:pPr>
        <w:widowControl/>
        <w:autoSpaceDE w:val="0"/>
        <w:autoSpaceDN w:val="0"/>
        <w:adjustRightInd w:val="0"/>
        <w:jc w:val="left"/>
        <w:rPr>
          <w:rFonts w:ascii="Times New Roman" w:hAnsi="Times New Roman" w:cs="Times New Roman"/>
          <w:sz w:val="22"/>
        </w:rPr>
      </w:pPr>
    </w:p>
    <w:p w14:paraId="5A7298BE" w14:textId="77777777" w:rsidR="002910B5" w:rsidRPr="006672BE" w:rsidRDefault="002910B5" w:rsidP="00E15C71">
      <w:pPr>
        <w:widowControl/>
        <w:autoSpaceDE w:val="0"/>
        <w:autoSpaceDN w:val="0"/>
        <w:adjustRightInd w:val="0"/>
        <w:jc w:val="left"/>
        <w:rPr>
          <w:rFonts w:ascii="Times New Roman" w:hAnsi="Times New Roman" w:cs="Times New Roman"/>
          <w:sz w:val="22"/>
        </w:rPr>
      </w:pPr>
    </w:p>
    <w:p w14:paraId="37151B75" w14:textId="17421D4C" w:rsidR="0025048F" w:rsidRPr="006672BE" w:rsidRDefault="0025048F" w:rsidP="00E15C71">
      <w:pPr>
        <w:widowControl/>
        <w:autoSpaceDE w:val="0"/>
        <w:autoSpaceDN w:val="0"/>
        <w:adjustRightInd w:val="0"/>
        <w:jc w:val="left"/>
        <w:rPr>
          <w:rFonts w:ascii="Times New Roman" w:hAnsi="Times New Roman" w:cs="Times New Roman"/>
          <w:sz w:val="22"/>
        </w:rPr>
      </w:pPr>
    </w:p>
    <w:p w14:paraId="5E6A9AB0" w14:textId="3ABD46FA" w:rsidR="002910B5" w:rsidRPr="006672BE" w:rsidRDefault="002910B5" w:rsidP="00E15C71">
      <w:pPr>
        <w:widowControl/>
        <w:autoSpaceDE w:val="0"/>
        <w:autoSpaceDN w:val="0"/>
        <w:adjustRightInd w:val="0"/>
        <w:jc w:val="left"/>
        <w:rPr>
          <w:rFonts w:ascii="Times New Roman" w:hAnsi="Times New Roman" w:cs="Times New Roman"/>
          <w:sz w:val="22"/>
        </w:rPr>
      </w:pPr>
    </w:p>
    <w:p w14:paraId="0A58B406" w14:textId="07FEFD6F" w:rsidR="002910B5" w:rsidRPr="006672BE" w:rsidRDefault="002910B5" w:rsidP="00E15C71">
      <w:pPr>
        <w:widowControl/>
        <w:autoSpaceDE w:val="0"/>
        <w:autoSpaceDN w:val="0"/>
        <w:adjustRightInd w:val="0"/>
        <w:jc w:val="left"/>
        <w:rPr>
          <w:rFonts w:ascii="Times New Roman" w:hAnsi="Times New Roman" w:cs="Times New Roman"/>
          <w:sz w:val="22"/>
        </w:rPr>
      </w:pPr>
    </w:p>
    <w:p w14:paraId="5C4D4817" w14:textId="23930C5C" w:rsidR="002910B5" w:rsidRPr="006672BE" w:rsidRDefault="004236E9" w:rsidP="00E15C71">
      <w:pPr>
        <w:widowControl/>
        <w:autoSpaceDE w:val="0"/>
        <w:autoSpaceDN w:val="0"/>
        <w:adjustRightInd w:val="0"/>
        <w:jc w:val="left"/>
        <w:rPr>
          <w:rFonts w:ascii="Times New Roman" w:hAnsi="Times New Roman" w:cs="Times New Roman"/>
          <w:sz w:val="22"/>
        </w:rPr>
      </w:pPr>
      <w:r w:rsidRPr="006672BE">
        <w:rPr>
          <w:rFonts w:ascii="Times New Roman" w:hAnsi="Times New Roman" w:cs="Times New Roman"/>
          <w:noProof/>
          <w:sz w:val="22"/>
          <w:lang w:val="en-GB" w:eastAsia="en-GB"/>
        </w:rPr>
        <mc:AlternateContent>
          <mc:Choice Requires="wps">
            <w:drawing>
              <wp:anchor distT="0" distB="0" distL="114300" distR="114300" simplePos="0" relativeHeight="251664384" behindDoc="0" locked="0" layoutInCell="1" allowOverlap="1" wp14:anchorId="0BE35FE6" wp14:editId="3A1BE14A">
                <wp:simplePos x="0" y="0"/>
                <wp:positionH relativeFrom="margin">
                  <wp:posOffset>-133109</wp:posOffset>
                </wp:positionH>
                <wp:positionV relativeFrom="paragraph">
                  <wp:posOffset>172543</wp:posOffset>
                </wp:positionV>
                <wp:extent cx="1972945" cy="376177"/>
                <wp:effectExtent l="0" t="0" r="27305" b="24130"/>
                <wp:wrapNone/>
                <wp:docPr id="6" name="Rounded Rectangle 6"/>
                <wp:cNvGraphicFramePr/>
                <a:graphic xmlns:a="http://schemas.openxmlformats.org/drawingml/2006/main">
                  <a:graphicData uri="http://schemas.microsoft.com/office/word/2010/wordprocessingShape">
                    <wps:wsp>
                      <wps:cNvSpPr/>
                      <wps:spPr>
                        <a:xfrm>
                          <a:off x="0" y="0"/>
                          <a:ext cx="1972945" cy="37617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4FCE582" w14:textId="77777777" w:rsidR="004236E9" w:rsidRPr="00453C0C" w:rsidRDefault="004236E9" w:rsidP="002910B5">
                            <w:pPr>
                              <w:jc w:val="center"/>
                              <w:rPr>
                                <w:sz w:val="16"/>
                                <w:szCs w:val="16"/>
                                <w:lang w:val="en-GB"/>
                              </w:rPr>
                            </w:pPr>
                            <w:r w:rsidRPr="00453C0C">
                              <w:rPr>
                                <w:sz w:val="16"/>
                                <w:szCs w:val="16"/>
                                <w:lang w:val="en-GB"/>
                              </w:rPr>
                              <w:t>Lack of expertise</w:t>
                            </w:r>
                            <w:r>
                              <w:rPr>
                                <w:sz w:val="16"/>
                                <w:szCs w:val="16"/>
                                <w:lang w:val="en-GB"/>
                              </w:rPr>
                              <w:t xml:space="preserve"> as well as human and financial resources</w:t>
                            </w:r>
                            <w:r w:rsidRPr="00453C0C">
                              <w:rPr>
                                <w:sz w:val="16"/>
                                <w:szCs w:val="16"/>
                                <w:lang w:val="en-GB"/>
                              </w:rPr>
                              <w:t xml:space="preserve"> in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35FE6" id="Rounded Rectangle 6" o:spid="_x0000_s1033" style="position:absolute;margin-left:-10.5pt;margin-top:13.6pt;width:155.35pt;height:2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" fillcolor="#f3a875 [2165]" strokecolor="#ed7d31 [3205]" strokeweight=".5pt">
                <v:fill color2="#f09558 [2613]" rotate="t" colors="0 #f7bda4;.5 #f5b195;1 #f8a581" focus="100%" type="gradient">
                  <o:fill v:ext="view" type="gradientUnscaled"/>
                </v:fill>
                <v:stroke joinstyle="miter"/>
                <v:textbox>
                  <w:txbxContent>
                    <w:p w14:paraId="24FCE582" w14:textId="77777777" w:rsidR="004236E9" w:rsidRPr="00453C0C" w:rsidRDefault="004236E9" w:rsidP="002910B5">
                      <w:pPr>
                        <w:jc w:val="center"/>
                        <w:rPr>
                          <w:sz w:val="16"/>
                          <w:szCs w:val="16"/>
                          <w:lang w:val="en-GB"/>
                        </w:rPr>
                      </w:pPr>
                      <w:r w:rsidRPr="00453C0C">
                        <w:rPr>
                          <w:sz w:val="16"/>
                          <w:szCs w:val="16"/>
                          <w:lang w:val="en-GB"/>
                        </w:rPr>
                        <w:t>Lack of expertise</w:t>
                      </w:r>
                      <w:r>
                        <w:rPr>
                          <w:sz w:val="16"/>
                          <w:szCs w:val="16"/>
                          <w:lang w:val="en-GB"/>
                        </w:rPr>
                        <w:t xml:space="preserve"> as well as human and financial resources</w:t>
                      </w:r>
                      <w:r w:rsidRPr="00453C0C">
                        <w:rPr>
                          <w:sz w:val="16"/>
                          <w:szCs w:val="16"/>
                          <w:lang w:val="en-GB"/>
                        </w:rPr>
                        <w:t xml:space="preserve"> in reporting</w:t>
                      </w:r>
                    </w:p>
                  </w:txbxContent>
                </v:textbox>
                <w10:wrap anchorx="margin"/>
              </v:roundrect>
            </w:pict>
          </mc:Fallback>
        </mc:AlternateContent>
      </w:r>
      <w:r w:rsidRPr="006672BE">
        <w:rPr>
          <w:rFonts w:ascii="Times New Roman" w:hAnsi="Times New Roman" w:cs="Times New Roman"/>
          <w:noProof/>
          <w:sz w:val="22"/>
          <w:lang w:val="en-GB" w:eastAsia="en-GB"/>
        </w:rPr>
        <mc:AlternateContent>
          <mc:Choice Requires="wps">
            <w:drawing>
              <wp:anchor distT="0" distB="0" distL="114300" distR="114300" simplePos="0" relativeHeight="251668480" behindDoc="0" locked="0" layoutInCell="1" allowOverlap="1" wp14:anchorId="62346381" wp14:editId="75E44B79">
                <wp:simplePos x="0" y="0"/>
                <wp:positionH relativeFrom="margin">
                  <wp:posOffset>3148314</wp:posOffset>
                </wp:positionH>
                <wp:positionV relativeFrom="paragraph">
                  <wp:posOffset>114671</wp:posOffset>
                </wp:positionV>
                <wp:extent cx="1972945" cy="335666"/>
                <wp:effectExtent l="0" t="0" r="27305" b="26670"/>
                <wp:wrapNone/>
                <wp:docPr id="11" name="Rounded Rectangle 11"/>
                <wp:cNvGraphicFramePr/>
                <a:graphic xmlns:a="http://schemas.openxmlformats.org/drawingml/2006/main">
                  <a:graphicData uri="http://schemas.microsoft.com/office/word/2010/wordprocessingShape">
                    <wps:wsp>
                      <wps:cNvSpPr/>
                      <wps:spPr>
                        <a:xfrm>
                          <a:off x="0" y="0"/>
                          <a:ext cx="1972945" cy="335666"/>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6D6BD7E" w14:textId="77777777" w:rsidR="004236E9" w:rsidRPr="00453C0C" w:rsidRDefault="004236E9" w:rsidP="002910B5">
                            <w:pPr>
                              <w:jc w:val="center"/>
                              <w:rPr>
                                <w:sz w:val="16"/>
                                <w:szCs w:val="16"/>
                                <w:lang w:val="en-GB"/>
                              </w:rPr>
                            </w:pPr>
                            <w:r>
                              <w:rPr>
                                <w:sz w:val="16"/>
                                <w:szCs w:val="16"/>
                                <w:lang w:val="en-GB"/>
                              </w:rPr>
                              <w:t>Complexity of the existing sustainability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46381" id="Rounded Rectangle 11" o:spid="_x0000_s1034" style="position:absolute;margin-left:247.9pt;margin-top:9.05pt;width:155.35pt;height:26.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" fillcolor="#f3a875 [2165]" strokecolor="#ed7d31 [3205]" strokeweight=".5pt">
                <v:fill color2="#f09558 [2613]" rotate="t" colors="0 #f7bda4;.5 #f5b195;1 #f8a581" focus="100%" type="gradient">
                  <o:fill v:ext="view" type="gradientUnscaled"/>
                </v:fill>
                <v:stroke joinstyle="miter"/>
                <v:textbox>
                  <w:txbxContent>
                    <w:p w14:paraId="26D6BD7E" w14:textId="77777777" w:rsidR="004236E9" w:rsidRPr="00453C0C" w:rsidRDefault="004236E9" w:rsidP="002910B5">
                      <w:pPr>
                        <w:jc w:val="center"/>
                        <w:rPr>
                          <w:sz w:val="16"/>
                          <w:szCs w:val="16"/>
                          <w:lang w:val="en-GB"/>
                        </w:rPr>
                      </w:pPr>
                      <w:r>
                        <w:rPr>
                          <w:sz w:val="16"/>
                          <w:szCs w:val="16"/>
                          <w:lang w:val="en-GB"/>
                        </w:rPr>
                        <w:t>Complexity of the existing sustainability tools</w:t>
                      </w:r>
                    </w:p>
                  </w:txbxContent>
                </v:textbox>
                <w10:wrap anchorx="margin"/>
              </v:roundrect>
            </w:pict>
          </mc:Fallback>
        </mc:AlternateContent>
      </w:r>
    </w:p>
    <w:p w14:paraId="1BE67F47" w14:textId="74AD76BF" w:rsidR="002910B5" w:rsidRPr="006672BE" w:rsidRDefault="002910B5" w:rsidP="00E15C71">
      <w:pPr>
        <w:widowControl/>
        <w:autoSpaceDE w:val="0"/>
        <w:autoSpaceDN w:val="0"/>
        <w:adjustRightInd w:val="0"/>
        <w:jc w:val="left"/>
        <w:rPr>
          <w:rFonts w:ascii="Times New Roman" w:hAnsi="Times New Roman" w:cs="Times New Roman"/>
          <w:sz w:val="22"/>
        </w:rPr>
      </w:pPr>
    </w:p>
    <w:p w14:paraId="3DB160D1" w14:textId="7BA871A4" w:rsidR="002910B5" w:rsidRPr="006672BE" w:rsidRDefault="002910B5" w:rsidP="00E15C71">
      <w:pPr>
        <w:widowControl/>
        <w:autoSpaceDE w:val="0"/>
        <w:autoSpaceDN w:val="0"/>
        <w:adjustRightInd w:val="0"/>
        <w:jc w:val="left"/>
        <w:rPr>
          <w:rFonts w:ascii="Times New Roman" w:hAnsi="Times New Roman" w:cs="Times New Roman"/>
          <w:sz w:val="22"/>
        </w:rPr>
      </w:pPr>
    </w:p>
    <w:p w14:paraId="36378D16" w14:textId="2E12C12E" w:rsidR="004236E9" w:rsidRPr="006672BE" w:rsidRDefault="004236E9" w:rsidP="00E15C71">
      <w:pPr>
        <w:widowControl/>
        <w:autoSpaceDE w:val="0"/>
        <w:autoSpaceDN w:val="0"/>
        <w:adjustRightInd w:val="0"/>
        <w:jc w:val="left"/>
        <w:rPr>
          <w:rFonts w:ascii="Times New Roman" w:hAnsi="Times New Roman" w:cs="Times New Roman"/>
          <w:sz w:val="22"/>
        </w:rPr>
      </w:pPr>
      <w:r w:rsidRPr="006672BE">
        <w:rPr>
          <w:rFonts w:ascii="Times New Roman" w:hAnsi="Times New Roman" w:cs="Times New Roman"/>
          <w:noProof/>
          <w:sz w:val="22"/>
          <w:lang w:val="en-GB" w:eastAsia="en-GB"/>
        </w:rPr>
        <mc:AlternateContent>
          <mc:Choice Requires="wps">
            <w:drawing>
              <wp:anchor distT="0" distB="0" distL="114300" distR="114300" simplePos="0" relativeHeight="251665408" behindDoc="0" locked="0" layoutInCell="1" allowOverlap="1" wp14:anchorId="471A2890" wp14:editId="67205B3F">
                <wp:simplePos x="0" y="0"/>
                <wp:positionH relativeFrom="margin">
                  <wp:posOffset>-133213</wp:posOffset>
                </wp:positionH>
                <wp:positionV relativeFrom="paragraph">
                  <wp:posOffset>113577</wp:posOffset>
                </wp:positionV>
                <wp:extent cx="1950312" cy="300942"/>
                <wp:effectExtent l="0" t="0" r="12065" b="23495"/>
                <wp:wrapNone/>
                <wp:docPr id="7" name="Rounded Rectangle 7"/>
                <wp:cNvGraphicFramePr/>
                <a:graphic xmlns:a="http://schemas.openxmlformats.org/drawingml/2006/main">
                  <a:graphicData uri="http://schemas.microsoft.com/office/word/2010/wordprocessingShape">
                    <wps:wsp>
                      <wps:cNvSpPr/>
                      <wps:spPr>
                        <a:xfrm>
                          <a:off x="0" y="0"/>
                          <a:ext cx="1950312" cy="30094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A65F88C" w14:textId="77777777" w:rsidR="004236E9" w:rsidRPr="006D2AF1" w:rsidRDefault="004236E9" w:rsidP="002910B5">
                            <w:pPr>
                              <w:jc w:val="center"/>
                              <w:rPr>
                                <w:sz w:val="16"/>
                                <w:szCs w:val="16"/>
                                <w:lang w:val="en-GB"/>
                              </w:rPr>
                            </w:pPr>
                            <w:r w:rsidRPr="006D2AF1">
                              <w:rPr>
                                <w:sz w:val="16"/>
                                <w:szCs w:val="16"/>
                                <w:lang w:val="en-GB"/>
                              </w:rPr>
                              <w:t>Time limitations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A2890" id="Rounded Rectangle 7" o:spid="_x0000_s1035" style="position:absolute;margin-left:-10.5pt;margin-top:8.95pt;width:153.55pt;height:2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" fillcolor="#f3a875 [2165]" strokecolor="#ed7d31 [3205]" strokeweight=".5pt">
                <v:fill color2="#f09558 [2613]" rotate="t" colors="0 #f7bda4;.5 #f5b195;1 #f8a581" focus="100%" type="gradient">
                  <o:fill v:ext="view" type="gradientUnscaled"/>
                </v:fill>
                <v:stroke joinstyle="miter"/>
                <v:textbox>
                  <w:txbxContent>
                    <w:p w14:paraId="2A65F88C" w14:textId="77777777" w:rsidR="004236E9" w:rsidRPr="006D2AF1" w:rsidRDefault="004236E9" w:rsidP="002910B5">
                      <w:pPr>
                        <w:jc w:val="center"/>
                        <w:rPr>
                          <w:sz w:val="16"/>
                          <w:szCs w:val="16"/>
                          <w:lang w:val="en-GB"/>
                        </w:rPr>
                      </w:pPr>
                      <w:r w:rsidRPr="006D2AF1">
                        <w:rPr>
                          <w:sz w:val="16"/>
                          <w:szCs w:val="16"/>
                          <w:lang w:val="en-GB"/>
                        </w:rPr>
                        <w:t>Time limitations</w:t>
                      </w:r>
                    </w:p>
                  </w:txbxContent>
                </v:textbox>
                <w10:wrap anchorx="margin"/>
              </v:roundrect>
            </w:pict>
          </mc:Fallback>
        </mc:AlternateContent>
      </w:r>
      <w:r w:rsidRPr="006672BE">
        <w:rPr>
          <w:rFonts w:ascii="Times New Roman" w:hAnsi="Times New Roman" w:cs="Times New Roman"/>
          <w:noProof/>
          <w:sz w:val="22"/>
          <w:lang w:val="en-GB" w:eastAsia="en-GB"/>
        </w:rPr>
        <mc:AlternateContent>
          <mc:Choice Requires="wps">
            <w:drawing>
              <wp:anchor distT="0" distB="0" distL="114300" distR="114300" simplePos="0" relativeHeight="251669504" behindDoc="0" locked="0" layoutInCell="1" allowOverlap="1" wp14:anchorId="04AC8271" wp14:editId="1C52169D">
                <wp:simplePos x="0" y="0"/>
                <wp:positionH relativeFrom="margin">
                  <wp:posOffset>3135574</wp:posOffset>
                </wp:positionH>
                <wp:positionV relativeFrom="paragraph">
                  <wp:posOffset>17048</wp:posOffset>
                </wp:positionV>
                <wp:extent cx="1950085" cy="407035"/>
                <wp:effectExtent l="0" t="0" r="12065" b="12065"/>
                <wp:wrapNone/>
                <wp:docPr id="12" name="Rounded Rectangle 12"/>
                <wp:cNvGraphicFramePr/>
                <a:graphic xmlns:a="http://schemas.openxmlformats.org/drawingml/2006/main">
                  <a:graphicData uri="http://schemas.microsoft.com/office/word/2010/wordprocessingShape">
                    <wps:wsp>
                      <wps:cNvSpPr/>
                      <wps:spPr>
                        <a:xfrm>
                          <a:off x="0" y="0"/>
                          <a:ext cx="1950085" cy="40703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4067582" w14:textId="77777777" w:rsidR="004236E9" w:rsidRPr="006D2AF1" w:rsidRDefault="004236E9" w:rsidP="002910B5">
                            <w:pPr>
                              <w:rPr>
                                <w:sz w:val="16"/>
                                <w:szCs w:val="16"/>
                                <w:lang w:val="en-GB"/>
                              </w:rPr>
                            </w:pPr>
                            <w:r>
                              <w:rPr>
                                <w:sz w:val="16"/>
                                <w:szCs w:val="16"/>
                                <w:lang w:val="en-GB"/>
                              </w:rPr>
                              <w:t>Lack of proper management tools which follows sustainability concepts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C8271" id="Rounded Rectangle 12" o:spid="_x0000_s1036" style="position:absolute;margin-left:246.9pt;margin-top:1.35pt;width:153.55pt;height:32.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" fillcolor="#f3a875 [2165]" strokecolor="#ed7d31 [3205]" strokeweight=".5pt">
                <v:fill color2="#f09558 [2613]" rotate="t" colors="0 #f7bda4;.5 #f5b195;1 #f8a581" focus="100%" type="gradient">
                  <o:fill v:ext="view" type="gradientUnscaled"/>
                </v:fill>
                <v:stroke joinstyle="miter"/>
                <v:textbox>
                  <w:txbxContent>
                    <w:p w14:paraId="24067582" w14:textId="77777777" w:rsidR="004236E9" w:rsidRPr="006D2AF1" w:rsidRDefault="004236E9" w:rsidP="002910B5">
                      <w:pPr>
                        <w:rPr>
                          <w:sz w:val="16"/>
                          <w:szCs w:val="16"/>
                          <w:lang w:val="en-GB"/>
                        </w:rPr>
                      </w:pPr>
                      <w:r>
                        <w:rPr>
                          <w:sz w:val="16"/>
                          <w:szCs w:val="16"/>
                          <w:lang w:val="en-GB"/>
                        </w:rPr>
                        <w:t>Lack of proper management tools which follows sustainability concepts</w:t>
                      </w:r>
                    </w:p>
                  </w:txbxContent>
                </v:textbox>
                <w10:wrap anchorx="margin"/>
              </v:roundrect>
            </w:pict>
          </mc:Fallback>
        </mc:AlternateContent>
      </w:r>
    </w:p>
    <w:p w14:paraId="232DC291" w14:textId="3872FAF8" w:rsidR="00B73EF1" w:rsidRPr="006672BE" w:rsidRDefault="00B73EF1" w:rsidP="00E15C71">
      <w:pPr>
        <w:widowControl/>
        <w:autoSpaceDE w:val="0"/>
        <w:autoSpaceDN w:val="0"/>
        <w:adjustRightInd w:val="0"/>
        <w:jc w:val="left"/>
        <w:rPr>
          <w:rFonts w:ascii="Times New Roman" w:hAnsi="Times New Roman" w:cs="Times New Roman"/>
          <w:sz w:val="22"/>
        </w:rPr>
      </w:pPr>
    </w:p>
    <w:p w14:paraId="0CF5AD4B" w14:textId="4805C394" w:rsidR="002910B5" w:rsidRPr="006672BE" w:rsidRDefault="002910B5" w:rsidP="00E15C71">
      <w:pPr>
        <w:widowControl/>
        <w:autoSpaceDE w:val="0"/>
        <w:autoSpaceDN w:val="0"/>
        <w:adjustRightInd w:val="0"/>
        <w:jc w:val="left"/>
        <w:rPr>
          <w:rFonts w:ascii="Times New Roman" w:hAnsi="Times New Roman" w:cs="Times New Roman"/>
          <w:sz w:val="22"/>
        </w:rPr>
      </w:pPr>
    </w:p>
    <w:p w14:paraId="202CDA7C" w14:textId="0D5271A1" w:rsidR="002910B5" w:rsidRPr="006672BE" w:rsidRDefault="002910B5" w:rsidP="00E15C71">
      <w:pPr>
        <w:widowControl/>
        <w:autoSpaceDE w:val="0"/>
        <w:autoSpaceDN w:val="0"/>
        <w:adjustRightInd w:val="0"/>
        <w:jc w:val="left"/>
        <w:rPr>
          <w:rFonts w:ascii="Times New Roman" w:hAnsi="Times New Roman" w:cs="Times New Roman"/>
          <w:sz w:val="22"/>
        </w:rPr>
      </w:pPr>
    </w:p>
    <w:p w14:paraId="33E2868A" w14:textId="524A08B8" w:rsidR="002910B5" w:rsidRPr="006672BE" w:rsidRDefault="002910B5" w:rsidP="002910B5">
      <w:pPr>
        <w:widowControl/>
        <w:autoSpaceDE w:val="0"/>
        <w:autoSpaceDN w:val="0"/>
        <w:adjustRightInd w:val="0"/>
        <w:jc w:val="left"/>
        <w:rPr>
          <w:rFonts w:ascii="Times New Roman" w:eastAsiaTheme="minorHAnsi" w:hAnsi="Times New Roman" w:cs="Times New Roman"/>
          <w:i/>
          <w:color w:val="000000"/>
          <w:kern w:val="0"/>
          <w:sz w:val="22"/>
          <w:lang w:val="en-GB" w:eastAsia="en-US"/>
        </w:rPr>
      </w:pPr>
      <w:r w:rsidRPr="006672BE">
        <w:rPr>
          <w:rFonts w:ascii="Times New Roman" w:hAnsi="Times New Roman" w:cs="Times New Roman"/>
          <w:i/>
          <w:sz w:val="22"/>
        </w:rPr>
        <w:t xml:space="preserve">Figure </w:t>
      </w:r>
      <w:r w:rsidR="006672BE" w:rsidRPr="006672BE">
        <w:rPr>
          <w:rFonts w:ascii="Times New Roman" w:hAnsi="Times New Roman" w:cs="Times New Roman"/>
          <w:i/>
          <w:sz w:val="22"/>
        </w:rPr>
        <w:t>2</w:t>
      </w:r>
      <w:r w:rsidRPr="006672BE">
        <w:rPr>
          <w:rFonts w:ascii="Times New Roman" w:hAnsi="Times New Roman" w:cs="Times New Roman"/>
          <w:i/>
          <w:sz w:val="22"/>
        </w:rPr>
        <w:t xml:space="preserve">: </w:t>
      </w:r>
      <w:r w:rsidR="00D54B9A" w:rsidRPr="006672BE">
        <w:rPr>
          <w:rFonts w:ascii="Times New Roman" w:hAnsi="Times New Roman" w:cs="Times New Roman"/>
          <w:i/>
          <w:sz w:val="22"/>
        </w:rPr>
        <w:t>Reasons</w:t>
      </w:r>
      <w:r w:rsidR="002E6A38" w:rsidRPr="006672BE">
        <w:rPr>
          <w:rFonts w:ascii="Times New Roman" w:hAnsi="Times New Roman" w:cs="Times New Roman"/>
          <w:i/>
          <w:sz w:val="22"/>
        </w:rPr>
        <w:t xml:space="preserve"> for </w:t>
      </w:r>
      <w:r w:rsidRPr="006672BE">
        <w:rPr>
          <w:rFonts w:ascii="Times New Roman" w:eastAsiaTheme="minorHAnsi" w:hAnsi="Times New Roman" w:cs="Times New Roman"/>
          <w:i/>
          <w:color w:val="000000"/>
          <w:kern w:val="0"/>
          <w:sz w:val="22"/>
          <w:lang w:val="en-GB" w:eastAsia="en-US"/>
        </w:rPr>
        <w:t>SMEs</w:t>
      </w:r>
      <w:r w:rsidR="002E6A38" w:rsidRPr="006672BE">
        <w:rPr>
          <w:rFonts w:ascii="Times New Roman" w:eastAsiaTheme="minorHAnsi" w:hAnsi="Times New Roman" w:cs="Times New Roman"/>
          <w:i/>
          <w:color w:val="000000"/>
          <w:kern w:val="0"/>
          <w:sz w:val="22"/>
          <w:lang w:val="en-GB" w:eastAsia="en-US"/>
        </w:rPr>
        <w:t xml:space="preserve">' failures in </w:t>
      </w:r>
      <w:r w:rsidRPr="006672BE">
        <w:rPr>
          <w:rFonts w:ascii="Times New Roman" w:eastAsiaTheme="minorHAnsi" w:hAnsi="Times New Roman" w:cs="Times New Roman"/>
          <w:i/>
          <w:color w:val="000000"/>
          <w:kern w:val="0"/>
          <w:sz w:val="22"/>
          <w:lang w:val="en-GB" w:eastAsia="en-US"/>
        </w:rPr>
        <w:t xml:space="preserve">implementing sustainability tools and conduct SDG reporting (adopted from </w:t>
      </w:r>
      <w:r w:rsidR="00D54B9A" w:rsidRPr="006672BE">
        <w:rPr>
          <w:rFonts w:ascii="Times New Roman" w:eastAsiaTheme="minorHAnsi" w:hAnsi="Times New Roman" w:cs="Times New Roman"/>
          <w:i/>
          <w:color w:val="000000"/>
          <w:kern w:val="0"/>
          <w:sz w:val="22"/>
          <w:lang w:val="en-GB" w:eastAsia="en-US"/>
        </w:rPr>
        <w:t xml:space="preserve">Johnson and Schaltegger </w:t>
      </w:r>
      <w:r w:rsidR="00E15C71" w:rsidRPr="006672BE">
        <w:rPr>
          <w:rFonts w:ascii="Times New Roman" w:eastAsiaTheme="minorHAnsi" w:hAnsi="Times New Roman" w:cs="Times New Roman"/>
          <w:i/>
          <w:color w:val="0000FF"/>
          <w:kern w:val="0"/>
          <w:sz w:val="22"/>
          <w:lang w:val="en-GB" w:eastAsia="en-US"/>
        </w:rPr>
        <w:t>2016</w:t>
      </w:r>
      <w:r w:rsidR="00E15C71" w:rsidRPr="006672BE">
        <w:rPr>
          <w:rFonts w:ascii="Times New Roman" w:eastAsiaTheme="minorHAnsi" w:hAnsi="Times New Roman" w:cs="Times New Roman"/>
          <w:i/>
          <w:color w:val="000000"/>
          <w:kern w:val="0"/>
          <w:sz w:val="22"/>
          <w:lang w:val="en-GB" w:eastAsia="en-US"/>
        </w:rPr>
        <w:t xml:space="preserve">) </w:t>
      </w:r>
    </w:p>
    <w:p w14:paraId="2D5DE68B" w14:textId="77777777" w:rsidR="00883D64" w:rsidRPr="006672BE" w:rsidRDefault="00883D64" w:rsidP="002910B5">
      <w:pPr>
        <w:widowControl/>
        <w:autoSpaceDE w:val="0"/>
        <w:autoSpaceDN w:val="0"/>
        <w:adjustRightInd w:val="0"/>
        <w:jc w:val="left"/>
        <w:rPr>
          <w:rFonts w:ascii="Times New Roman" w:eastAsiaTheme="minorHAnsi" w:hAnsi="Times New Roman" w:cs="Times New Roman"/>
          <w:color w:val="000000"/>
          <w:kern w:val="0"/>
          <w:sz w:val="22"/>
          <w:lang w:val="en-GB" w:eastAsia="en-US"/>
        </w:rPr>
      </w:pPr>
    </w:p>
    <w:p w14:paraId="786495AA" w14:textId="370E766B" w:rsidR="00E15C71" w:rsidRPr="006672BE" w:rsidRDefault="002910B5" w:rsidP="007508EA">
      <w:pPr>
        <w:widowControl/>
        <w:autoSpaceDE w:val="0"/>
        <w:autoSpaceDN w:val="0"/>
        <w:adjustRightInd w:val="0"/>
        <w:jc w:val="left"/>
        <w:rPr>
          <w:rFonts w:ascii="Times New Roman" w:eastAsiaTheme="minorHAnsi" w:hAnsi="Times New Roman" w:cs="Times New Roman"/>
          <w:color w:val="000000"/>
          <w:kern w:val="0"/>
          <w:sz w:val="22"/>
          <w:lang w:val="en-GB" w:eastAsia="en-US"/>
        </w:rPr>
      </w:pPr>
      <w:r w:rsidRPr="006672BE">
        <w:rPr>
          <w:rFonts w:ascii="Times New Roman" w:eastAsiaTheme="minorHAnsi" w:hAnsi="Times New Roman" w:cs="Times New Roman"/>
          <w:color w:val="000000"/>
          <w:kern w:val="0"/>
          <w:sz w:val="22"/>
          <w:lang w:val="en-GB" w:eastAsia="en-US"/>
        </w:rPr>
        <w:t xml:space="preserve">The above figure </w:t>
      </w:r>
      <w:r w:rsidR="006672BE" w:rsidRPr="006672BE">
        <w:rPr>
          <w:rFonts w:ascii="Times New Roman" w:eastAsiaTheme="minorHAnsi" w:hAnsi="Times New Roman" w:cs="Times New Roman"/>
          <w:color w:val="000000"/>
          <w:kern w:val="0"/>
          <w:sz w:val="22"/>
          <w:lang w:val="en-GB" w:eastAsia="en-US"/>
        </w:rPr>
        <w:t>2</w:t>
      </w:r>
      <w:r w:rsidRPr="006672BE">
        <w:rPr>
          <w:rFonts w:ascii="Times New Roman" w:eastAsiaTheme="minorHAnsi" w:hAnsi="Times New Roman" w:cs="Times New Roman"/>
          <w:color w:val="000000"/>
          <w:kern w:val="0"/>
          <w:sz w:val="22"/>
          <w:lang w:val="en-GB" w:eastAsia="en-US"/>
        </w:rPr>
        <w:t xml:space="preserve"> </w:t>
      </w:r>
      <w:r w:rsidR="00D54B9A" w:rsidRPr="006672BE">
        <w:rPr>
          <w:rFonts w:ascii="Times New Roman" w:eastAsiaTheme="minorHAnsi" w:hAnsi="Times New Roman" w:cs="Times New Roman"/>
          <w:color w:val="000000"/>
          <w:kern w:val="0"/>
          <w:sz w:val="22"/>
          <w:lang w:val="en-GB" w:eastAsia="en-US"/>
        </w:rPr>
        <w:t>confirms</w:t>
      </w:r>
      <w:r w:rsidRPr="006672BE">
        <w:rPr>
          <w:rFonts w:ascii="Times New Roman" w:eastAsiaTheme="minorHAnsi" w:hAnsi="Times New Roman" w:cs="Times New Roman"/>
          <w:color w:val="000000"/>
          <w:kern w:val="0"/>
          <w:sz w:val="22"/>
          <w:lang w:val="en-GB" w:eastAsia="en-US"/>
        </w:rPr>
        <w:t xml:space="preserve"> the </w:t>
      </w:r>
      <w:r w:rsidR="007508EA" w:rsidRPr="006672BE">
        <w:rPr>
          <w:rFonts w:ascii="Times New Roman" w:eastAsiaTheme="minorHAnsi" w:hAnsi="Times New Roman" w:cs="Times New Roman"/>
          <w:color w:val="000000"/>
          <w:kern w:val="0"/>
          <w:sz w:val="22"/>
          <w:lang w:val="en-GB" w:eastAsia="en-US"/>
        </w:rPr>
        <w:t>point</w:t>
      </w:r>
      <w:r w:rsidRPr="006672BE">
        <w:rPr>
          <w:rFonts w:ascii="Times New Roman" w:eastAsiaTheme="minorHAnsi" w:hAnsi="Times New Roman" w:cs="Times New Roman"/>
          <w:color w:val="000000"/>
          <w:kern w:val="0"/>
          <w:sz w:val="22"/>
          <w:lang w:val="en-GB" w:eastAsia="en-US"/>
        </w:rPr>
        <w:t xml:space="preserve"> raised by </w:t>
      </w:r>
      <w:r w:rsidR="00E15C71" w:rsidRPr="006672BE">
        <w:rPr>
          <w:rFonts w:ascii="Times New Roman" w:eastAsiaTheme="minorHAnsi" w:hAnsi="Times New Roman" w:cs="Times New Roman"/>
          <w:color w:val="000000"/>
          <w:kern w:val="0"/>
          <w:sz w:val="22"/>
          <w:lang w:val="en-GB" w:eastAsia="en-US"/>
        </w:rPr>
        <w:t>Kingo</w:t>
      </w:r>
      <w:r w:rsidR="007508EA" w:rsidRPr="006672BE">
        <w:rPr>
          <w:rStyle w:val="FootnoteReference"/>
          <w:rFonts w:ascii="Times New Roman" w:eastAsiaTheme="minorHAnsi" w:hAnsi="Times New Roman" w:cs="Times New Roman"/>
          <w:color w:val="000000"/>
          <w:kern w:val="0"/>
          <w:sz w:val="22"/>
          <w:lang w:val="en-GB" w:eastAsia="en-US"/>
        </w:rPr>
        <w:footnoteReference w:id="3"/>
      </w:r>
      <w:r w:rsidR="007508EA" w:rsidRPr="006672BE">
        <w:rPr>
          <w:rFonts w:ascii="Times New Roman" w:eastAsiaTheme="minorHAnsi" w:hAnsi="Times New Roman" w:cs="Times New Roman"/>
          <w:color w:val="000000"/>
          <w:kern w:val="0"/>
          <w:sz w:val="22"/>
          <w:lang w:val="en-GB" w:eastAsia="en-US"/>
        </w:rPr>
        <w:t xml:space="preserve"> (2015)</w:t>
      </w:r>
      <w:r w:rsidR="00B73EF1" w:rsidRPr="006672BE">
        <w:rPr>
          <w:rFonts w:ascii="Times New Roman" w:eastAsiaTheme="minorHAnsi" w:hAnsi="Times New Roman" w:cs="Times New Roman"/>
          <w:color w:val="000000"/>
          <w:kern w:val="0"/>
          <w:sz w:val="22"/>
          <w:lang w:val="en-GB" w:eastAsia="en-US"/>
        </w:rPr>
        <w:t>, which is the challenge of proposing global sustainability tools for reporting given SMEs' diverse nature</w:t>
      </w:r>
      <w:r w:rsidR="007508EA" w:rsidRPr="006672BE">
        <w:rPr>
          <w:rFonts w:ascii="Times New Roman" w:eastAsiaTheme="minorHAnsi" w:hAnsi="Times New Roman" w:cs="Times New Roman"/>
          <w:color w:val="000000"/>
          <w:kern w:val="0"/>
          <w:sz w:val="22"/>
          <w:lang w:val="en-GB" w:eastAsia="en-US"/>
        </w:rPr>
        <w:t xml:space="preserve">. </w:t>
      </w:r>
      <w:r w:rsidR="00E15C71" w:rsidRPr="006672BE">
        <w:rPr>
          <w:rFonts w:ascii="Times New Roman" w:eastAsiaTheme="minorHAnsi" w:hAnsi="Times New Roman" w:cs="Times New Roman"/>
          <w:color w:val="000000"/>
          <w:kern w:val="0"/>
          <w:sz w:val="22"/>
          <w:lang w:val="en-GB" w:eastAsia="en-US"/>
        </w:rPr>
        <w:t xml:space="preserve"> </w:t>
      </w:r>
    </w:p>
    <w:p w14:paraId="6A7E56A2" w14:textId="55CB7342" w:rsidR="001532FF" w:rsidRPr="006672BE" w:rsidRDefault="001532FF" w:rsidP="007508EA">
      <w:pPr>
        <w:widowControl/>
        <w:autoSpaceDE w:val="0"/>
        <w:autoSpaceDN w:val="0"/>
        <w:adjustRightInd w:val="0"/>
        <w:jc w:val="left"/>
        <w:rPr>
          <w:rFonts w:ascii="Times New Roman" w:eastAsiaTheme="minorHAnsi" w:hAnsi="Times New Roman" w:cs="Times New Roman"/>
          <w:color w:val="000000"/>
          <w:kern w:val="0"/>
          <w:sz w:val="22"/>
          <w:lang w:val="en-GB" w:eastAsia="en-US"/>
        </w:rPr>
      </w:pPr>
    </w:p>
    <w:p w14:paraId="45CE8887" w14:textId="0A37E6DD" w:rsidR="00E15C71" w:rsidRPr="006672BE" w:rsidRDefault="00E15C71" w:rsidP="00E15C71">
      <w:pPr>
        <w:widowControl/>
        <w:autoSpaceDE w:val="0"/>
        <w:autoSpaceDN w:val="0"/>
        <w:adjustRightInd w:val="0"/>
        <w:jc w:val="left"/>
        <w:rPr>
          <w:rFonts w:ascii="Times New Roman" w:eastAsiaTheme="minorHAnsi" w:hAnsi="Times New Roman" w:cs="Times New Roman"/>
          <w:color w:val="000000"/>
          <w:kern w:val="0"/>
          <w:sz w:val="22"/>
          <w:lang w:val="en-GB" w:eastAsia="en-US"/>
        </w:rPr>
      </w:pPr>
    </w:p>
    <w:p w14:paraId="3D3419F1" w14:textId="59AECD53" w:rsidR="00D575EB" w:rsidRPr="006672BE" w:rsidRDefault="0023788C" w:rsidP="00D575EB">
      <w:pPr>
        <w:pStyle w:val="t27"/>
        <w:tabs>
          <w:tab w:val="left" w:pos="1201"/>
          <w:tab w:val="left" w:pos="4824"/>
        </w:tabs>
        <w:spacing w:line="276" w:lineRule="auto"/>
        <w:jc w:val="both"/>
        <w:rPr>
          <w:sz w:val="22"/>
          <w:szCs w:val="22"/>
        </w:rPr>
      </w:pPr>
      <w:r w:rsidRPr="006672BE">
        <w:rPr>
          <w:sz w:val="22"/>
          <w:szCs w:val="22"/>
        </w:rPr>
        <w:t>Based on our findings</w:t>
      </w:r>
      <w:r w:rsidR="00D54B9A" w:rsidRPr="006672BE">
        <w:rPr>
          <w:sz w:val="22"/>
          <w:szCs w:val="22"/>
        </w:rPr>
        <w:t xml:space="preserve"> so far</w:t>
      </w:r>
      <w:r w:rsidRPr="006672BE">
        <w:rPr>
          <w:sz w:val="22"/>
          <w:szCs w:val="22"/>
        </w:rPr>
        <w:t xml:space="preserve"> a</w:t>
      </w:r>
      <w:r w:rsidR="00D575EB" w:rsidRPr="006672BE">
        <w:rPr>
          <w:sz w:val="22"/>
          <w:szCs w:val="22"/>
        </w:rPr>
        <w:t xml:space="preserve"> </w:t>
      </w:r>
      <w:r w:rsidR="00B73EF1" w:rsidRPr="006672BE">
        <w:rPr>
          <w:sz w:val="22"/>
          <w:szCs w:val="22"/>
        </w:rPr>
        <w:t>suitable</w:t>
      </w:r>
      <w:r w:rsidR="00D575EB" w:rsidRPr="006672BE">
        <w:rPr>
          <w:sz w:val="22"/>
          <w:szCs w:val="22"/>
        </w:rPr>
        <w:t xml:space="preserve"> </w:t>
      </w:r>
      <w:r w:rsidR="00D54B9A" w:rsidRPr="006672BE">
        <w:rPr>
          <w:sz w:val="22"/>
          <w:szCs w:val="22"/>
        </w:rPr>
        <w:t xml:space="preserve">protocol or assessment tool should </w:t>
      </w:r>
      <w:r w:rsidR="00D575EB" w:rsidRPr="006672BE">
        <w:rPr>
          <w:sz w:val="22"/>
          <w:szCs w:val="22"/>
        </w:rPr>
        <w:t xml:space="preserve">contain guidance </w:t>
      </w:r>
      <w:r w:rsidR="00D54B9A" w:rsidRPr="006672BE">
        <w:rPr>
          <w:sz w:val="22"/>
          <w:szCs w:val="22"/>
        </w:rPr>
        <w:t>vis-à-vis</w:t>
      </w:r>
      <w:r w:rsidR="00D575EB" w:rsidRPr="006672BE">
        <w:rPr>
          <w:sz w:val="22"/>
          <w:szCs w:val="22"/>
        </w:rPr>
        <w:t xml:space="preserve"> the following topics:</w:t>
      </w:r>
    </w:p>
    <w:p w14:paraId="12D4099F" w14:textId="77777777"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How to identify sustainable development impacts</w:t>
      </w:r>
    </w:p>
    <w:p w14:paraId="6B81CEC8" w14:textId="77777777"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sz w:val="22"/>
          <w:szCs w:val="22"/>
        </w:rPr>
        <w:t xml:space="preserve">How to assess sustainable development impacts </w:t>
      </w:r>
    </w:p>
    <w:p w14:paraId="6DE6CD6F" w14:textId="1F8EAFFA"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How to interpret and use the results</w:t>
      </w:r>
    </w:p>
    <w:p w14:paraId="4001DDE4" w14:textId="4E867CB4" w:rsidR="0023788C" w:rsidRPr="006672BE" w:rsidRDefault="0023788C"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 xml:space="preserve">How to link </w:t>
      </w:r>
      <w:r w:rsidR="00D05B6B" w:rsidRPr="006672BE">
        <w:rPr>
          <w:rFonts w:eastAsiaTheme="minorEastAsia"/>
          <w:bCs/>
          <w:iCs/>
          <w:sz w:val="22"/>
          <w:szCs w:val="22"/>
          <w:lang w:eastAsia="zh-CN"/>
        </w:rPr>
        <w:t xml:space="preserve">the above to SDGs or to incorporate SDGs in </w:t>
      </w:r>
      <w:r w:rsidR="00B73EF1" w:rsidRPr="006672BE">
        <w:rPr>
          <w:rFonts w:eastAsiaTheme="minorEastAsia"/>
          <w:bCs/>
          <w:iCs/>
          <w:sz w:val="22"/>
          <w:szCs w:val="22"/>
          <w:lang w:eastAsia="zh-CN"/>
        </w:rPr>
        <w:t xml:space="preserve">the </w:t>
      </w:r>
      <w:r w:rsidR="00D05B6B" w:rsidRPr="006672BE">
        <w:rPr>
          <w:rFonts w:eastAsiaTheme="minorEastAsia"/>
          <w:bCs/>
          <w:iCs/>
          <w:sz w:val="22"/>
          <w:szCs w:val="22"/>
          <w:lang w:eastAsia="zh-CN"/>
        </w:rPr>
        <w:t>reporting process</w:t>
      </w:r>
    </w:p>
    <w:p w14:paraId="4A64020D" w14:textId="7BAECFFE" w:rsidR="00D575EB" w:rsidRPr="006672BE" w:rsidRDefault="00D05B6B" w:rsidP="00D575EB">
      <w:pPr>
        <w:pStyle w:val="t27"/>
        <w:tabs>
          <w:tab w:val="left" w:pos="1201"/>
          <w:tab w:val="left" w:pos="4824"/>
        </w:tabs>
        <w:spacing w:line="276" w:lineRule="auto"/>
        <w:jc w:val="both"/>
        <w:rPr>
          <w:rFonts w:eastAsiaTheme="minorEastAsia"/>
          <w:bCs/>
          <w:iCs/>
          <w:sz w:val="22"/>
          <w:szCs w:val="22"/>
          <w:lang w:eastAsia="zh-CN"/>
        </w:rPr>
      </w:pPr>
      <w:r w:rsidRPr="006672BE">
        <w:rPr>
          <w:sz w:val="22"/>
          <w:szCs w:val="22"/>
        </w:rPr>
        <w:t xml:space="preserve">Needless to say that </w:t>
      </w:r>
      <w:r w:rsidR="00D575EB" w:rsidRPr="006672BE">
        <w:rPr>
          <w:sz w:val="22"/>
          <w:szCs w:val="22"/>
        </w:rPr>
        <w:t xml:space="preserve">climate action can exist in various forms. Thus, </w:t>
      </w:r>
      <w:r w:rsidR="00D575EB" w:rsidRPr="006672BE">
        <w:rPr>
          <w:rFonts w:eastAsiaTheme="minorEastAsia"/>
          <w:bCs/>
          <w:iCs/>
          <w:sz w:val="22"/>
          <w:szCs w:val="22"/>
          <w:lang w:eastAsia="zh-CN"/>
        </w:rPr>
        <w:t>the following features</w:t>
      </w:r>
      <w:r w:rsidR="00D54B9A" w:rsidRPr="006672BE">
        <w:rPr>
          <w:rFonts w:eastAsiaTheme="minorEastAsia"/>
          <w:bCs/>
          <w:iCs/>
          <w:sz w:val="22"/>
          <w:szCs w:val="22"/>
          <w:lang w:eastAsia="zh-CN"/>
        </w:rPr>
        <w:t xml:space="preserve"> should be covered by a good practice protocol</w:t>
      </w:r>
      <w:r w:rsidR="00D575EB" w:rsidRPr="006672BE">
        <w:rPr>
          <w:rFonts w:eastAsiaTheme="minorEastAsia"/>
          <w:bCs/>
          <w:iCs/>
          <w:sz w:val="22"/>
          <w:szCs w:val="22"/>
          <w:lang w:eastAsia="zh-CN"/>
        </w:rPr>
        <w:t>:</w:t>
      </w:r>
    </w:p>
    <w:p w14:paraId="79AF87C2" w14:textId="7868265B"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sz w:val="22"/>
          <w:szCs w:val="22"/>
          <w:lang w:eastAsia="zh-CN"/>
        </w:rPr>
        <w:t xml:space="preserve">Guidance on how to define the boundaries of the analysis and, by extension, the </w:t>
      </w:r>
      <w:r w:rsidR="00B73EF1" w:rsidRPr="006672BE">
        <w:rPr>
          <w:rFonts w:eastAsiaTheme="minorEastAsia"/>
          <w:sz w:val="22"/>
          <w:szCs w:val="22"/>
          <w:lang w:eastAsia="zh-CN"/>
        </w:rPr>
        <w:t>assessment goals</w:t>
      </w:r>
      <w:r w:rsidRPr="006672BE">
        <w:rPr>
          <w:rFonts w:eastAsiaTheme="minorEastAsia"/>
          <w:sz w:val="22"/>
          <w:szCs w:val="22"/>
          <w:lang w:eastAsia="zh-CN"/>
        </w:rPr>
        <w:t>.</w:t>
      </w:r>
    </w:p>
    <w:p w14:paraId="5DF811EA" w14:textId="77777777"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sz w:val="22"/>
          <w:szCs w:val="22"/>
          <w:lang w:eastAsia="zh-CN"/>
        </w:rPr>
        <w:t>A flexible framework, so that it can be applied to various types of activities, projects, entities, policies, actions, etc.</w:t>
      </w:r>
    </w:p>
    <w:p w14:paraId="10D42257" w14:textId="77777777"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Guidance on the consideration of supply chain in the assessment, wherever relevant.</w:t>
      </w:r>
    </w:p>
    <w:p w14:paraId="35361F66" w14:textId="77777777"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Guidance on technical methods that are transparent and replicable, as well as scientifically sound.</w:t>
      </w:r>
    </w:p>
    <w:p w14:paraId="785F63F1" w14:textId="77777777"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Guidance on how to establish and run an independent verification and validation process.</w:t>
      </w:r>
    </w:p>
    <w:p w14:paraId="7E8A1739" w14:textId="77777777" w:rsidR="00D575EB" w:rsidRPr="006672BE" w:rsidRDefault="00D575EB" w:rsidP="00B802A6">
      <w:pPr>
        <w:pStyle w:val="t27"/>
        <w:numPr>
          <w:ilvl w:val="0"/>
          <w:numId w:val="5"/>
        </w:numPr>
        <w:tabs>
          <w:tab w:val="left" w:pos="1201"/>
          <w:tab w:val="left" w:pos="4824"/>
        </w:tabs>
        <w:spacing w:after="240" w:line="276" w:lineRule="auto"/>
        <w:jc w:val="both"/>
        <w:rPr>
          <w:rFonts w:eastAsiaTheme="minorEastAsia"/>
          <w:bCs/>
          <w:iCs/>
          <w:sz w:val="22"/>
          <w:szCs w:val="22"/>
          <w:lang w:eastAsia="zh-CN"/>
        </w:rPr>
      </w:pPr>
      <w:r w:rsidRPr="006672BE">
        <w:rPr>
          <w:rFonts w:eastAsiaTheme="minorEastAsia"/>
          <w:bCs/>
          <w:iCs/>
          <w:sz w:val="22"/>
          <w:szCs w:val="22"/>
          <w:lang w:eastAsia="zh-CN"/>
        </w:rPr>
        <w:t>Relevance to the Sustainable Development Goals</w:t>
      </w:r>
    </w:p>
    <w:p w14:paraId="12A9DD85" w14:textId="699D12F3" w:rsidR="00D575EB" w:rsidRPr="006672BE" w:rsidRDefault="00D575EB" w:rsidP="00D575EB">
      <w:pPr>
        <w:pStyle w:val="t27"/>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 xml:space="preserve">In addition, </w:t>
      </w:r>
      <w:r w:rsidR="00D54B9A" w:rsidRPr="006672BE">
        <w:rPr>
          <w:rFonts w:eastAsiaTheme="minorEastAsia"/>
          <w:bCs/>
          <w:iCs/>
          <w:sz w:val="22"/>
          <w:szCs w:val="22"/>
          <w:lang w:eastAsia="zh-CN"/>
        </w:rPr>
        <w:t>as it was raised during our interviews, the</w:t>
      </w:r>
      <w:r w:rsidRPr="006672BE">
        <w:rPr>
          <w:rFonts w:eastAsiaTheme="minorEastAsia"/>
          <w:bCs/>
          <w:iCs/>
          <w:sz w:val="22"/>
          <w:szCs w:val="22"/>
          <w:lang w:eastAsia="zh-CN"/>
        </w:rPr>
        <w:t xml:space="preserve"> following </w:t>
      </w:r>
      <w:r w:rsidR="00D54B9A" w:rsidRPr="006672BE">
        <w:rPr>
          <w:rFonts w:eastAsiaTheme="minorEastAsia"/>
          <w:bCs/>
          <w:iCs/>
          <w:sz w:val="22"/>
          <w:szCs w:val="22"/>
          <w:lang w:eastAsia="zh-CN"/>
        </w:rPr>
        <w:t>elements</w:t>
      </w:r>
      <w:r w:rsidRPr="006672BE">
        <w:rPr>
          <w:rFonts w:eastAsiaTheme="minorEastAsia"/>
          <w:bCs/>
          <w:iCs/>
          <w:sz w:val="22"/>
          <w:szCs w:val="22"/>
          <w:lang w:eastAsia="zh-CN"/>
        </w:rPr>
        <w:t xml:space="preserve"> will be </w:t>
      </w:r>
      <w:r w:rsidR="00D54B9A" w:rsidRPr="006672BE">
        <w:rPr>
          <w:rFonts w:eastAsiaTheme="minorEastAsia"/>
          <w:bCs/>
          <w:iCs/>
          <w:sz w:val="22"/>
          <w:szCs w:val="22"/>
          <w:lang w:eastAsia="zh-CN"/>
        </w:rPr>
        <w:t>beneficial</w:t>
      </w:r>
      <w:r w:rsidRPr="006672BE">
        <w:rPr>
          <w:rFonts w:eastAsiaTheme="minorEastAsia"/>
          <w:bCs/>
          <w:iCs/>
          <w:sz w:val="22"/>
          <w:szCs w:val="22"/>
          <w:lang w:eastAsia="zh-CN"/>
        </w:rPr>
        <w:t xml:space="preserve"> to have</w:t>
      </w:r>
      <w:r w:rsidR="00D54B9A" w:rsidRPr="006672BE">
        <w:rPr>
          <w:rFonts w:eastAsiaTheme="minorEastAsia"/>
          <w:bCs/>
          <w:iCs/>
          <w:sz w:val="22"/>
          <w:szCs w:val="22"/>
          <w:lang w:eastAsia="zh-CN"/>
        </w:rPr>
        <w:t xml:space="preserve"> by the good practice guide</w:t>
      </w:r>
      <w:r w:rsidRPr="006672BE">
        <w:rPr>
          <w:rFonts w:eastAsiaTheme="minorEastAsia"/>
          <w:bCs/>
          <w:iCs/>
          <w:sz w:val="22"/>
          <w:szCs w:val="22"/>
          <w:lang w:eastAsia="zh-CN"/>
        </w:rPr>
        <w:t>:</w:t>
      </w:r>
    </w:p>
    <w:p w14:paraId="19A3FBE1" w14:textId="2EAA7605"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Provide a software or online tool</w:t>
      </w:r>
      <w:r w:rsidR="00D54B9A" w:rsidRPr="006672BE">
        <w:rPr>
          <w:rFonts w:eastAsiaTheme="minorEastAsia"/>
          <w:bCs/>
          <w:iCs/>
          <w:sz w:val="22"/>
          <w:szCs w:val="22"/>
          <w:lang w:eastAsia="zh-CN"/>
        </w:rPr>
        <w:t xml:space="preserve"> which helps </w:t>
      </w:r>
      <w:r w:rsidR="00B73EF1" w:rsidRPr="006672BE">
        <w:rPr>
          <w:rFonts w:eastAsiaTheme="minorEastAsia"/>
          <w:bCs/>
          <w:iCs/>
          <w:sz w:val="22"/>
          <w:szCs w:val="22"/>
          <w:lang w:eastAsia="zh-CN"/>
        </w:rPr>
        <w:t>to generate</w:t>
      </w:r>
      <w:r w:rsidR="00D54B9A" w:rsidRPr="006672BE">
        <w:rPr>
          <w:rFonts w:eastAsiaTheme="minorEastAsia"/>
          <w:bCs/>
          <w:iCs/>
          <w:sz w:val="22"/>
          <w:szCs w:val="22"/>
          <w:lang w:eastAsia="zh-CN"/>
        </w:rPr>
        <w:t xml:space="preserve"> a report for the user</w:t>
      </w:r>
      <w:r w:rsidRPr="006672BE">
        <w:rPr>
          <w:rFonts w:eastAsiaTheme="minorEastAsia"/>
          <w:bCs/>
          <w:iCs/>
          <w:sz w:val="22"/>
          <w:szCs w:val="22"/>
          <w:lang w:eastAsia="zh-CN"/>
        </w:rPr>
        <w:t>.</w:t>
      </w:r>
    </w:p>
    <w:p w14:paraId="4302A1EF" w14:textId="044A06EC" w:rsidR="00D575EB" w:rsidRPr="006672BE" w:rsidRDefault="00D54B9A"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 xml:space="preserve">Case study </w:t>
      </w:r>
      <w:r w:rsidR="00D575EB" w:rsidRPr="006672BE">
        <w:rPr>
          <w:rFonts w:eastAsiaTheme="minorEastAsia"/>
          <w:bCs/>
          <w:iCs/>
          <w:sz w:val="22"/>
          <w:szCs w:val="22"/>
          <w:lang w:eastAsia="zh-CN"/>
        </w:rPr>
        <w:t>examples.</w:t>
      </w:r>
    </w:p>
    <w:p w14:paraId="570B1455" w14:textId="5DF4C589"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Provide a training programme</w:t>
      </w:r>
      <w:r w:rsidR="00D54B9A" w:rsidRPr="006672BE">
        <w:rPr>
          <w:rFonts w:eastAsiaTheme="minorEastAsia"/>
          <w:bCs/>
          <w:iCs/>
          <w:sz w:val="22"/>
          <w:szCs w:val="22"/>
          <w:lang w:eastAsia="zh-CN"/>
        </w:rPr>
        <w:t>, videos and comprehensive tutorial</w:t>
      </w:r>
      <w:r w:rsidRPr="006672BE">
        <w:rPr>
          <w:rFonts w:eastAsiaTheme="minorEastAsia"/>
          <w:bCs/>
          <w:iCs/>
          <w:sz w:val="22"/>
          <w:szCs w:val="22"/>
          <w:lang w:eastAsia="zh-CN"/>
        </w:rPr>
        <w:t>.</w:t>
      </w:r>
    </w:p>
    <w:p w14:paraId="5F17D7CB" w14:textId="3C10C370" w:rsidR="00D575EB" w:rsidRPr="006672BE" w:rsidRDefault="00D575EB" w:rsidP="00B802A6">
      <w:pPr>
        <w:pStyle w:val="t27"/>
        <w:numPr>
          <w:ilvl w:val="0"/>
          <w:numId w:val="5"/>
        </w:numPr>
        <w:tabs>
          <w:tab w:val="left" w:pos="1201"/>
          <w:tab w:val="left" w:pos="4824"/>
        </w:tabs>
        <w:spacing w:line="276" w:lineRule="auto"/>
        <w:jc w:val="both"/>
        <w:rPr>
          <w:rFonts w:eastAsiaTheme="minorEastAsia"/>
          <w:bCs/>
          <w:iCs/>
          <w:sz w:val="22"/>
          <w:szCs w:val="22"/>
          <w:lang w:eastAsia="zh-CN"/>
        </w:rPr>
      </w:pPr>
      <w:r w:rsidRPr="006672BE">
        <w:rPr>
          <w:rFonts w:eastAsiaTheme="minorEastAsia"/>
          <w:bCs/>
          <w:iCs/>
          <w:sz w:val="22"/>
          <w:szCs w:val="22"/>
          <w:lang w:eastAsia="zh-CN"/>
        </w:rPr>
        <w:t xml:space="preserve">Offer </w:t>
      </w:r>
      <w:r w:rsidR="00D54B9A" w:rsidRPr="006672BE">
        <w:rPr>
          <w:rFonts w:eastAsiaTheme="minorEastAsia"/>
          <w:bCs/>
          <w:iCs/>
          <w:sz w:val="22"/>
          <w:szCs w:val="22"/>
          <w:lang w:eastAsia="zh-CN"/>
        </w:rPr>
        <w:t xml:space="preserve">local </w:t>
      </w:r>
      <w:r w:rsidRPr="006672BE">
        <w:rPr>
          <w:rFonts w:eastAsiaTheme="minorEastAsia"/>
          <w:bCs/>
          <w:iCs/>
          <w:sz w:val="22"/>
          <w:szCs w:val="22"/>
          <w:lang w:eastAsia="zh-CN"/>
        </w:rPr>
        <w:t>contact points, ideally in different countries.</w:t>
      </w:r>
    </w:p>
    <w:p w14:paraId="383AD54C" w14:textId="441584D3" w:rsidR="00D575EB" w:rsidRPr="006672BE" w:rsidRDefault="00D575EB">
      <w:pPr>
        <w:rPr>
          <w:rFonts w:ascii="Times New Roman" w:hAnsi="Times New Roman" w:cs="Times New Roman"/>
          <w:b/>
          <w:sz w:val="22"/>
        </w:rPr>
      </w:pPr>
    </w:p>
    <w:p w14:paraId="23390681" w14:textId="5C7E7448" w:rsidR="00D575EB" w:rsidRPr="006672BE" w:rsidRDefault="00FA10A9">
      <w:pPr>
        <w:rPr>
          <w:rFonts w:ascii="Times New Roman" w:hAnsi="Times New Roman" w:cs="Times New Roman"/>
          <w:sz w:val="22"/>
        </w:rPr>
      </w:pPr>
      <w:r w:rsidRPr="006672BE">
        <w:rPr>
          <w:rFonts w:ascii="Times New Roman" w:hAnsi="Times New Roman" w:cs="Times New Roman"/>
          <w:sz w:val="22"/>
        </w:rPr>
        <w:t xml:space="preserve">As it was mentioned in our previous report, </w:t>
      </w:r>
      <w:r w:rsidR="00B73EF1" w:rsidRPr="006672BE">
        <w:rPr>
          <w:rFonts w:ascii="Times New Roman" w:hAnsi="Times New Roman" w:cs="Times New Roman"/>
          <w:sz w:val="22"/>
        </w:rPr>
        <w:t xml:space="preserve">the </w:t>
      </w:r>
      <w:r w:rsidRPr="006672BE">
        <w:rPr>
          <w:rFonts w:ascii="Times New Roman" w:hAnsi="Times New Roman" w:cs="Times New Roman"/>
          <w:sz w:val="22"/>
        </w:rPr>
        <w:t>following steps are required for companies to take regardless of which protocol they choose:</w:t>
      </w:r>
    </w:p>
    <w:p w14:paraId="57047D6A" w14:textId="7A3FDF85" w:rsidR="00FA10A9" w:rsidRPr="006672BE" w:rsidRDefault="00FA10A9" w:rsidP="00883D64">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
          <w:sz w:val="22"/>
          <w:szCs w:val="22"/>
          <w:lang w:eastAsia="zh-CN"/>
        </w:rPr>
        <w:t xml:space="preserve">Define the purpose of </w:t>
      </w:r>
      <w:r w:rsidR="00B73EF1" w:rsidRPr="006672BE">
        <w:rPr>
          <w:rFonts w:eastAsiaTheme="minorEastAsia"/>
          <w:b/>
          <w:sz w:val="22"/>
          <w:szCs w:val="22"/>
          <w:lang w:eastAsia="zh-CN"/>
        </w:rPr>
        <w:t xml:space="preserve">the </w:t>
      </w:r>
      <w:r w:rsidRPr="006672BE">
        <w:rPr>
          <w:rFonts w:eastAsiaTheme="minorEastAsia"/>
          <w:b/>
          <w:sz w:val="22"/>
          <w:szCs w:val="22"/>
          <w:lang w:eastAsia="zh-CN"/>
        </w:rPr>
        <w:t>assessment</w:t>
      </w:r>
      <w:r w:rsidRPr="006672BE">
        <w:rPr>
          <w:rFonts w:eastAsiaTheme="minorEastAsia"/>
          <w:bCs/>
          <w:sz w:val="22"/>
          <w:szCs w:val="22"/>
          <w:lang w:eastAsia="zh-CN"/>
        </w:rPr>
        <w:t xml:space="preserve">. Is it to assess few chosen impacts according to investors’ interests, significance, relevance, etc., or to assess a wider range of impacts wherever possible? Is it for internal use, public reporting, or marketing? How much resources are available? These needs to be well discussed among key stakeholders. </w:t>
      </w:r>
    </w:p>
    <w:p w14:paraId="624C2678" w14:textId="7F6EEAB2" w:rsidR="00FA10A9" w:rsidRPr="006672BE" w:rsidRDefault="00FA10A9" w:rsidP="00883D64">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
          <w:sz w:val="22"/>
          <w:szCs w:val="22"/>
          <w:lang w:eastAsia="zh-CN"/>
        </w:rPr>
        <w:t>Properly define the climate action and system boundaries</w:t>
      </w:r>
      <w:r w:rsidRPr="006672BE">
        <w:rPr>
          <w:rFonts w:eastAsiaTheme="minorEastAsia"/>
          <w:bCs/>
          <w:sz w:val="22"/>
          <w:szCs w:val="22"/>
          <w:lang w:eastAsia="zh-CN"/>
        </w:rPr>
        <w:t xml:space="preserve"> in accordance with, or adapted from, the protocol requirements.</w:t>
      </w:r>
    </w:p>
    <w:p w14:paraId="1E6CB711" w14:textId="4B4DDA97" w:rsidR="00FA10A9" w:rsidRPr="006672BE" w:rsidRDefault="00FA10A9" w:rsidP="00883D64">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
          <w:sz w:val="22"/>
          <w:szCs w:val="22"/>
          <w:lang w:eastAsia="zh-CN"/>
        </w:rPr>
        <w:t>Identify the impacts and assessment approaches</w:t>
      </w:r>
      <w:r w:rsidRPr="006672BE">
        <w:rPr>
          <w:rFonts w:eastAsiaTheme="minorEastAsia"/>
          <w:bCs/>
          <w:sz w:val="22"/>
          <w:szCs w:val="22"/>
          <w:lang w:eastAsia="zh-CN"/>
        </w:rPr>
        <w:t xml:space="preserve">. As the impacts stated in these protocols are </w:t>
      </w:r>
      <w:r w:rsidR="00B73EF1" w:rsidRPr="006672BE">
        <w:rPr>
          <w:rFonts w:eastAsiaTheme="minorEastAsia"/>
          <w:bCs/>
          <w:sz w:val="22"/>
          <w:szCs w:val="22"/>
          <w:lang w:eastAsia="zh-CN"/>
        </w:rPr>
        <w:t>somewhat</w:t>
      </w:r>
      <w:r w:rsidRPr="006672BE">
        <w:rPr>
          <w:rFonts w:eastAsiaTheme="minorEastAsia"/>
          <w:bCs/>
          <w:sz w:val="22"/>
          <w:szCs w:val="22"/>
          <w:lang w:eastAsia="zh-CN"/>
        </w:rPr>
        <w:t xml:space="preserve"> limited, companies should also look for other impacts according to the </w:t>
      </w:r>
      <w:r w:rsidR="00B73EF1" w:rsidRPr="006672BE">
        <w:rPr>
          <w:rFonts w:eastAsiaTheme="minorEastAsia"/>
          <w:bCs/>
          <w:sz w:val="22"/>
          <w:szCs w:val="22"/>
          <w:lang w:eastAsia="zh-CN"/>
        </w:rPr>
        <w:t>first step's purpose</w:t>
      </w:r>
      <w:r w:rsidRPr="006672BE">
        <w:rPr>
          <w:rFonts w:eastAsiaTheme="minorEastAsia"/>
          <w:bCs/>
          <w:sz w:val="22"/>
          <w:szCs w:val="22"/>
          <w:lang w:eastAsia="zh-CN"/>
        </w:rPr>
        <w:t>. This may be very challenging for non-experts. If needed, external consultants can be brought in for help.</w:t>
      </w:r>
    </w:p>
    <w:p w14:paraId="4BB7C91D" w14:textId="77777777" w:rsidR="00FA10A9" w:rsidRPr="006672BE" w:rsidRDefault="00FA10A9" w:rsidP="00883D64">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
          <w:sz w:val="22"/>
          <w:szCs w:val="22"/>
          <w:lang w:eastAsia="zh-CN"/>
        </w:rPr>
        <w:t>Data collection and integration</w:t>
      </w:r>
      <w:r w:rsidRPr="006672BE">
        <w:rPr>
          <w:rFonts w:eastAsiaTheme="minorEastAsia"/>
          <w:bCs/>
          <w:sz w:val="22"/>
          <w:szCs w:val="22"/>
          <w:lang w:eastAsia="zh-CN"/>
        </w:rPr>
        <w:t xml:space="preserve">. This can be very challenging, especially for SMEs that do not have sufficient resources and data to draw from. </w:t>
      </w:r>
    </w:p>
    <w:p w14:paraId="64AB3161" w14:textId="7E3E378B" w:rsidR="00FA10A9" w:rsidRPr="006672BE" w:rsidRDefault="00FA10A9" w:rsidP="00883D64">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
          <w:sz w:val="22"/>
          <w:szCs w:val="22"/>
          <w:lang w:eastAsia="zh-CN"/>
        </w:rPr>
        <w:t>Reporting and communication</w:t>
      </w:r>
      <w:r w:rsidRPr="006672BE">
        <w:rPr>
          <w:rFonts w:eastAsiaTheme="minorEastAsia"/>
          <w:bCs/>
          <w:sz w:val="22"/>
          <w:szCs w:val="22"/>
          <w:lang w:eastAsia="zh-CN"/>
        </w:rPr>
        <w:t xml:space="preserve">. </w:t>
      </w:r>
      <w:r w:rsidR="00B73EF1" w:rsidRPr="006672BE">
        <w:rPr>
          <w:rFonts w:eastAsiaTheme="minorEastAsia"/>
          <w:bCs/>
          <w:sz w:val="22"/>
          <w:szCs w:val="22"/>
          <w:lang w:eastAsia="zh-CN"/>
        </w:rPr>
        <w:t>According to the protocols, the reporting can be arranged</w:t>
      </w:r>
      <w:r w:rsidRPr="006672BE">
        <w:rPr>
          <w:rFonts w:eastAsiaTheme="minorEastAsia"/>
          <w:bCs/>
          <w:sz w:val="22"/>
          <w:szCs w:val="22"/>
          <w:lang w:eastAsia="zh-CN"/>
        </w:rPr>
        <w:t xml:space="preserve">, bearing in mind to answer the questions defined in step 1. </w:t>
      </w:r>
    </w:p>
    <w:p w14:paraId="190CE5F0" w14:textId="77777777" w:rsidR="00262638" w:rsidRPr="006672BE" w:rsidRDefault="00262638" w:rsidP="00262638">
      <w:pPr>
        <w:pStyle w:val="t27"/>
        <w:tabs>
          <w:tab w:val="left" w:pos="1201"/>
          <w:tab w:val="left" w:pos="4824"/>
        </w:tabs>
        <w:spacing w:before="240" w:after="240" w:line="276" w:lineRule="auto"/>
        <w:jc w:val="both"/>
        <w:rPr>
          <w:rFonts w:eastAsiaTheme="minorEastAsia"/>
          <w:b/>
          <w:bCs/>
          <w:sz w:val="22"/>
          <w:szCs w:val="22"/>
          <w:lang w:eastAsia="zh-CN"/>
        </w:rPr>
      </w:pPr>
      <w:r w:rsidRPr="006672BE">
        <w:rPr>
          <w:rFonts w:eastAsiaTheme="minorEastAsia"/>
          <w:b/>
          <w:bCs/>
          <w:sz w:val="22"/>
          <w:szCs w:val="22"/>
          <w:lang w:eastAsia="zh-CN"/>
        </w:rPr>
        <w:t>2.2 Introducing ICAT-SD reporting template adjusted for private sectors</w:t>
      </w:r>
    </w:p>
    <w:p w14:paraId="1EDDF717" w14:textId="1A55B2AF" w:rsidR="00262638" w:rsidRPr="006672BE" w:rsidRDefault="00262638" w:rsidP="00262638">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Cs/>
          <w:sz w:val="22"/>
          <w:szCs w:val="22"/>
          <w:lang w:eastAsia="zh-CN"/>
        </w:rPr>
        <w:t xml:space="preserve">According to the assessments of existing protocols conducted by the two former reports: </w:t>
      </w:r>
      <w:r w:rsidRPr="006672BE">
        <w:rPr>
          <w:rFonts w:eastAsiaTheme="minorEastAsia"/>
          <w:bCs/>
          <w:i/>
          <w:sz w:val="22"/>
          <w:szCs w:val="22"/>
          <w:lang w:eastAsia="zh-CN"/>
        </w:rPr>
        <w:t>'</w:t>
      </w:r>
      <w:hyperlink r:id="rId14" w:history="1">
        <w:r w:rsidRPr="006672BE">
          <w:rPr>
            <w:rFonts w:eastAsiaTheme="minorEastAsia"/>
            <w:bCs/>
            <w:i/>
            <w:sz w:val="22"/>
            <w:szCs w:val="22"/>
            <w:lang w:eastAsia="zh-CN"/>
          </w:rPr>
          <w:t>Review methods to assess the sustainable-development impacts of climate change mitigation actions by businesses (companies)</w:t>
        </w:r>
      </w:hyperlink>
      <w:r w:rsidRPr="006672BE">
        <w:rPr>
          <w:sz w:val="22"/>
          <w:szCs w:val="22"/>
        </w:rPr>
        <w:t xml:space="preserve">' and ' </w:t>
      </w:r>
      <w:hyperlink r:id="rId15" w:history="1">
        <w:r w:rsidRPr="006672BE">
          <w:rPr>
            <w:rFonts w:eastAsiaTheme="minorEastAsia"/>
            <w:bCs/>
            <w:i/>
            <w:sz w:val="22"/>
            <w:szCs w:val="22"/>
            <w:lang w:eastAsia="zh-CN"/>
          </w:rPr>
          <w:t>Assessment of selected protocols, report on the pros and cons, and deliver recommendations for future development</w:t>
        </w:r>
      </w:hyperlink>
      <w:r w:rsidRPr="006672BE">
        <w:rPr>
          <w:sz w:val="22"/>
          <w:szCs w:val="22"/>
        </w:rPr>
        <w:t xml:space="preserve">' </w:t>
      </w:r>
      <w:r w:rsidRPr="006672BE">
        <w:rPr>
          <w:rFonts w:eastAsiaTheme="minorEastAsia"/>
          <w:bCs/>
          <w:sz w:val="22"/>
          <w:szCs w:val="22"/>
          <w:lang w:eastAsia="zh-CN"/>
        </w:rPr>
        <w:t xml:space="preserve"> in this report, we build our recommended reporting protocol on ICAT-SD for the following reasons. Like other protocol, ICATSD has some downsides that we try to </w:t>
      </w:r>
      <w:r w:rsidR="00686996" w:rsidRPr="006672BE">
        <w:rPr>
          <w:rFonts w:eastAsiaTheme="minorEastAsia"/>
          <w:bCs/>
          <w:sz w:val="22"/>
          <w:szCs w:val="22"/>
          <w:lang w:eastAsia="zh-CN"/>
        </w:rPr>
        <w:t xml:space="preserve">overcome by </w:t>
      </w:r>
      <w:r w:rsidRPr="006672BE">
        <w:rPr>
          <w:rFonts w:eastAsiaTheme="minorEastAsia"/>
          <w:bCs/>
          <w:sz w:val="22"/>
          <w:szCs w:val="22"/>
          <w:lang w:eastAsia="zh-CN"/>
        </w:rPr>
        <w:t>provid</w:t>
      </w:r>
      <w:r w:rsidR="00686996" w:rsidRPr="006672BE">
        <w:rPr>
          <w:rFonts w:eastAsiaTheme="minorEastAsia"/>
          <w:bCs/>
          <w:sz w:val="22"/>
          <w:szCs w:val="22"/>
          <w:lang w:eastAsia="zh-CN"/>
        </w:rPr>
        <w:t>ing</w:t>
      </w:r>
      <w:r w:rsidRPr="006672BE">
        <w:rPr>
          <w:rFonts w:eastAsiaTheme="minorEastAsia"/>
          <w:bCs/>
          <w:sz w:val="22"/>
          <w:szCs w:val="22"/>
          <w:lang w:eastAsia="zh-CN"/>
        </w:rPr>
        <w:t xml:space="preserve"> alternative solutions and adjust them to companies' needs as much as possible.</w:t>
      </w:r>
    </w:p>
    <w:p w14:paraId="445CEB19" w14:textId="77777777" w:rsidR="00262638" w:rsidRPr="006672BE" w:rsidRDefault="00262638" w:rsidP="00262638">
      <w:pPr>
        <w:pStyle w:val="t27"/>
        <w:numPr>
          <w:ilvl w:val="0"/>
          <w:numId w:val="4"/>
        </w:numPr>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
          <w:bCs/>
          <w:sz w:val="22"/>
          <w:szCs w:val="22"/>
          <w:lang w:eastAsia="zh-CN"/>
        </w:rPr>
        <w:t>Good balance between the process complexity and the comprehensiveness of the results</w:t>
      </w:r>
      <w:r w:rsidRPr="006672BE">
        <w:rPr>
          <w:rFonts w:eastAsiaTheme="minorEastAsia"/>
          <w:bCs/>
          <w:sz w:val="22"/>
          <w:szCs w:val="22"/>
          <w:lang w:eastAsia="zh-CN"/>
        </w:rPr>
        <w:t>:  The ideal protocol should have a good balance between the complexity of the process and its comprehensiveness. In comparison, ICAT provides more complex assessment processes that require good expert knowledge to make the choices and carry out the study. However, the result is also more comprehensive than all potentially positive and negative impacts should be revealed.</w:t>
      </w:r>
    </w:p>
    <w:p w14:paraId="3BB3EB55" w14:textId="77777777" w:rsidR="00262638" w:rsidRPr="006672BE" w:rsidRDefault="00262638" w:rsidP="00262638">
      <w:pPr>
        <w:pStyle w:val="t27"/>
        <w:numPr>
          <w:ilvl w:val="0"/>
          <w:numId w:val="4"/>
        </w:numPr>
        <w:tabs>
          <w:tab w:val="left" w:pos="1201"/>
          <w:tab w:val="left" w:pos="4824"/>
        </w:tabs>
        <w:spacing w:before="240" w:after="240" w:line="276" w:lineRule="auto"/>
        <w:jc w:val="both"/>
        <w:rPr>
          <w:rFonts w:eastAsiaTheme="minorEastAsia"/>
          <w:b/>
          <w:bCs/>
          <w:sz w:val="22"/>
          <w:szCs w:val="22"/>
          <w:lang w:eastAsia="zh-CN"/>
        </w:rPr>
      </w:pPr>
      <w:r w:rsidRPr="006672BE">
        <w:rPr>
          <w:rFonts w:eastAsiaTheme="minorEastAsia"/>
          <w:b/>
          <w:bCs/>
          <w:sz w:val="22"/>
          <w:szCs w:val="22"/>
          <w:lang w:eastAsia="zh-CN"/>
        </w:rPr>
        <w:t xml:space="preserve">Flexibility to identify the assessment goal: </w:t>
      </w:r>
      <w:r w:rsidRPr="006672BE">
        <w:rPr>
          <w:rFonts w:eastAsiaTheme="minorEastAsia"/>
          <w:bCs/>
          <w:sz w:val="22"/>
          <w:szCs w:val="22"/>
          <w:lang w:eastAsia="zh-CN"/>
        </w:rPr>
        <w:t>ICAT-SD gives the flexibility to identify the assessment goal that can suit most types of climate actions. The qualitative assessment step in ICAT-SD works as a screening process to help users identify all relevant and significant impacts. However, due to the limited guidance provided in ICAT-SD on identifying those impacts, we recommend users to follow other protocols for this step, especially considering impacts listed in GRI series, SASB Standards, SAM-CSA and SMART.</w:t>
      </w:r>
    </w:p>
    <w:p w14:paraId="00580023" w14:textId="77777777" w:rsidR="00262638" w:rsidRPr="006672BE" w:rsidRDefault="00262638" w:rsidP="00262638">
      <w:pPr>
        <w:pStyle w:val="t27"/>
        <w:numPr>
          <w:ilvl w:val="0"/>
          <w:numId w:val="4"/>
        </w:numPr>
        <w:tabs>
          <w:tab w:val="left" w:pos="1201"/>
          <w:tab w:val="left" w:pos="4824"/>
        </w:tabs>
        <w:spacing w:before="240" w:after="240" w:line="276" w:lineRule="auto"/>
        <w:jc w:val="both"/>
        <w:rPr>
          <w:rFonts w:eastAsiaTheme="minorEastAsia"/>
          <w:b/>
          <w:bCs/>
          <w:sz w:val="22"/>
          <w:szCs w:val="22"/>
          <w:lang w:eastAsia="zh-CN"/>
        </w:rPr>
      </w:pPr>
      <w:r w:rsidRPr="006672BE">
        <w:rPr>
          <w:rFonts w:eastAsiaTheme="minorEastAsia"/>
          <w:b/>
          <w:bCs/>
          <w:sz w:val="22"/>
          <w:szCs w:val="22"/>
          <w:lang w:eastAsia="zh-CN"/>
        </w:rPr>
        <w:t xml:space="preserve">Quantitative methods: </w:t>
      </w:r>
      <w:r w:rsidRPr="006672BE">
        <w:rPr>
          <w:rFonts w:eastAsiaTheme="minorEastAsia"/>
          <w:bCs/>
          <w:sz w:val="22"/>
          <w:szCs w:val="22"/>
          <w:lang w:eastAsia="zh-CN"/>
        </w:rPr>
        <w:t>The identified impacts shall be assessed quantitatively to give comprehensive results. Similarly, ICAT-SD does not provide sufficient guidance on how and which method to use for this step. Users are recommended to use approaches provided in GRI series and SAM-CSA wherever relevant. It is also recommended to search for approaches in relevant databases such as the SDG Compass business tools and ICAT database of sustainable development tools and resources.</w:t>
      </w:r>
    </w:p>
    <w:p w14:paraId="4B09F38A" w14:textId="77777777" w:rsidR="00262638" w:rsidRPr="006672BE" w:rsidRDefault="00262638" w:rsidP="00262638">
      <w:pPr>
        <w:pStyle w:val="t27"/>
        <w:numPr>
          <w:ilvl w:val="0"/>
          <w:numId w:val="4"/>
        </w:numPr>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
          <w:bCs/>
          <w:sz w:val="22"/>
          <w:szCs w:val="22"/>
          <w:lang w:eastAsia="zh-CN"/>
        </w:rPr>
        <w:t>Involving key stakeholders</w:t>
      </w:r>
      <w:r w:rsidRPr="006672BE">
        <w:rPr>
          <w:rFonts w:eastAsiaTheme="minorEastAsia"/>
          <w:bCs/>
          <w:sz w:val="22"/>
          <w:szCs w:val="22"/>
          <w:lang w:eastAsia="zh-CN"/>
        </w:rPr>
        <w:t>: the company should always involve key stakeholders, especially top management and possibly sustainability managers, in the early stages to secure the support needed to carry out the assessment. We recommend using stakeholder participation guidance from ICAT project as good practice.</w:t>
      </w:r>
    </w:p>
    <w:p w14:paraId="57D0D125" w14:textId="64B4A775" w:rsidR="00262638" w:rsidRPr="006672BE" w:rsidRDefault="00262638" w:rsidP="00262638">
      <w:pPr>
        <w:pStyle w:val="t27"/>
        <w:numPr>
          <w:ilvl w:val="0"/>
          <w:numId w:val="4"/>
        </w:numPr>
        <w:tabs>
          <w:tab w:val="left" w:pos="1201"/>
          <w:tab w:val="left" w:pos="4824"/>
        </w:tabs>
        <w:spacing w:before="240" w:after="240" w:line="276" w:lineRule="auto"/>
        <w:jc w:val="both"/>
        <w:rPr>
          <w:rFonts w:eastAsiaTheme="minorEastAsia"/>
          <w:bCs/>
          <w:color w:val="000000" w:themeColor="text1"/>
          <w:sz w:val="22"/>
          <w:szCs w:val="22"/>
          <w:lang w:eastAsia="zh-CN"/>
        </w:rPr>
      </w:pPr>
      <w:r w:rsidRPr="006672BE">
        <w:rPr>
          <w:rFonts w:eastAsiaTheme="minorEastAsia"/>
          <w:b/>
          <w:bCs/>
          <w:sz w:val="22"/>
          <w:szCs w:val="22"/>
          <w:lang w:eastAsia="zh-CN"/>
        </w:rPr>
        <w:t xml:space="preserve">Identifying all relevant impacts: </w:t>
      </w:r>
      <w:r w:rsidRPr="006672BE">
        <w:rPr>
          <w:rFonts w:eastAsiaTheme="minorEastAsia"/>
          <w:bCs/>
          <w:color w:val="000000" w:themeColor="text1"/>
          <w:sz w:val="22"/>
          <w:szCs w:val="22"/>
          <w:lang w:eastAsia="zh-CN"/>
        </w:rPr>
        <w:t>ICAT-SD provides a flexible framework that allows users to identify all relevant impacts. It is suitable for assessing a wide variety of climate actions in the format of, e.g. projects and policies. However, the flexibility also means higher requirements for the users’ expert</w:t>
      </w:r>
      <w:r w:rsidR="00686996" w:rsidRPr="006672BE">
        <w:rPr>
          <w:rFonts w:eastAsiaTheme="minorEastAsia"/>
          <w:bCs/>
          <w:color w:val="000000" w:themeColor="text1"/>
          <w:sz w:val="22"/>
          <w:szCs w:val="22"/>
          <w:lang w:eastAsia="zh-CN"/>
        </w:rPr>
        <w:t>ise</w:t>
      </w:r>
      <w:r w:rsidRPr="006672BE">
        <w:rPr>
          <w:rFonts w:eastAsiaTheme="minorEastAsia"/>
          <w:bCs/>
          <w:color w:val="000000" w:themeColor="text1"/>
          <w:sz w:val="22"/>
          <w:szCs w:val="22"/>
          <w:lang w:eastAsia="zh-CN"/>
        </w:rPr>
        <w:t>. Therefore, Users should also follow the five steps listed above, but with particular attention to identifying impacts and choices of assessment approaches, as they vary case by case without standard options in ICAT-SD. However, this may be time-consuming and challenging. Besides, the language, terms, key concepts and examples in ICAT-SD are public policy-oriented. Company users shall need some translations to understand it within the business context properly.</w:t>
      </w:r>
    </w:p>
    <w:p w14:paraId="00F462C5" w14:textId="77777777" w:rsidR="00262638" w:rsidRPr="006672BE" w:rsidRDefault="00262638" w:rsidP="00262638">
      <w:pPr>
        <w:pStyle w:val="t27"/>
        <w:tabs>
          <w:tab w:val="left" w:pos="1201"/>
          <w:tab w:val="left" w:pos="4824"/>
        </w:tabs>
        <w:spacing w:before="240" w:after="240" w:line="276" w:lineRule="auto"/>
        <w:jc w:val="both"/>
        <w:rPr>
          <w:rFonts w:eastAsiaTheme="minorEastAsia"/>
          <w:b/>
          <w:bCs/>
          <w:sz w:val="22"/>
          <w:szCs w:val="22"/>
          <w:lang w:eastAsia="zh-CN"/>
        </w:rPr>
      </w:pPr>
      <w:r w:rsidRPr="006672BE">
        <w:rPr>
          <w:rFonts w:eastAsiaTheme="minorEastAsia"/>
          <w:b/>
          <w:bCs/>
          <w:sz w:val="22"/>
          <w:szCs w:val="22"/>
          <w:lang w:eastAsia="zh-CN"/>
        </w:rPr>
        <w:t>Overview of the ICAT SD Methodology for companies</w:t>
      </w:r>
      <w:r w:rsidRPr="006672BE">
        <w:rPr>
          <w:rStyle w:val="FootnoteReference"/>
          <w:rFonts w:eastAsiaTheme="minorEastAsia"/>
          <w:b/>
          <w:bCs/>
          <w:sz w:val="22"/>
          <w:szCs w:val="22"/>
          <w:lang w:eastAsia="zh-CN"/>
        </w:rPr>
        <w:footnoteReference w:id="4"/>
      </w:r>
    </w:p>
    <w:p w14:paraId="3A7DC961" w14:textId="77777777" w:rsidR="00262638" w:rsidRPr="006672BE" w:rsidRDefault="00262638" w:rsidP="00262638">
      <w:pPr>
        <w:pStyle w:val="t27"/>
        <w:tabs>
          <w:tab w:val="left" w:pos="1201"/>
          <w:tab w:val="left" w:pos="4824"/>
        </w:tabs>
        <w:spacing w:before="240" w:after="240" w:line="276" w:lineRule="auto"/>
        <w:jc w:val="both"/>
        <w:rPr>
          <w:rFonts w:eastAsiaTheme="minorEastAsia"/>
          <w:bCs/>
          <w:sz w:val="22"/>
          <w:szCs w:val="22"/>
          <w:lang w:eastAsia="zh-CN"/>
        </w:rPr>
      </w:pPr>
      <w:r w:rsidRPr="006672BE">
        <w:rPr>
          <w:rFonts w:eastAsiaTheme="minorEastAsia"/>
          <w:bCs/>
          <w:sz w:val="22"/>
          <w:szCs w:val="22"/>
          <w:lang w:eastAsia="zh-CN"/>
        </w:rPr>
        <w:t xml:space="preserve">Below we provide a brief overview of different ICAT SD guidance chapters, which prepare users for applying  the Annex X, a self-assessment template.  </w:t>
      </w:r>
    </w:p>
    <w:p w14:paraId="06A34F5B" w14:textId="77777777" w:rsidR="00262638" w:rsidRPr="006672BE" w:rsidRDefault="00262638" w:rsidP="00262638">
      <w:pPr>
        <w:rPr>
          <w:rFonts w:ascii="Times New Roman" w:hAnsi="Times New Roman" w:cs="Times New Roman"/>
          <w:noProof/>
          <w:sz w:val="22"/>
          <w:lang w:val="de-DE" w:eastAsia="de-DE"/>
        </w:rPr>
      </w:pPr>
      <w:r w:rsidRPr="006672BE">
        <w:rPr>
          <w:rFonts w:ascii="Times New Roman" w:hAnsi="Times New Roman" w:cs="Times New Roman"/>
          <w:noProof/>
          <w:sz w:val="22"/>
          <w:lang w:val="en-GB" w:eastAsia="en-GB"/>
        </w:rPr>
        <w:drawing>
          <wp:inline distT="0" distB="0" distL="0" distR="0" wp14:anchorId="0474FA42" wp14:editId="16B17B4A">
            <wp:extent cx="6026150" cy="479568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6847" cy="4796238"/>
                    </a:xfrm>
                    <a:prstGeom prst="rect">
                      <a:avLst/>
                    </a:prstGeom>
                  </pic:spPr>
                </pic:pic>
              </a:graphicData>
            </a:graphic>
          </wp:inline>
        </w:drawing>
      </w:r>
    </w:p>
    <w:p w14:paraId="42280F14" w14:textId="77777777" w:rsidR="00262638" w:rsidRPr="006672BE" w:rsidRDefault="00262638" w:rsidP="00262638">
      <w:pPr>
        <w:rPr>
          <w:rFonts w:ascii="Times New Roman" w:hAnsi="Times New Roman" w:cs="Times New Roman"/>
          <w:sz w:val="22"/>
        </w:rPr>
      </w:pPr>
      <w:r w:rsidRPr="006672BE">
        <w:rPr>
          <w:rFonts w:ascii="Times New Roman" w:hAnsi="Times New Roman" w:cs="Times New Roman"/>
          <w:sz w:val="22"/>
        </w:rPr>
        <w:t>Not all guidance steps require actions by the user when assessing the sustainable development impact of a policy. The following template focuses only on those steps that do.</w:t>
      </w:r>
    </w:p>
    <w:p w14:paraId="15D754E0" w14:textId="77777777" w:rsidR="00262638" w:rsidRPr="006672BE" w:rsidRDefault="00262638" w:rsidP="00262638">
      <w:pPr>
        <w:spacing w:line="264" w:lineRule="auto"/>
        <w:rPr>
          <w:rFonts w:ascii="Times New Roman" w:hAnsi="Times New Roman" w:cs="Times New Roman"/>
          <w:sz w:val="22"/>
        </w:rPr>
      </w:pPr>
    </w:p>
    <w:p w14:paraId="00DFCA5A" w14:textId="77777777" w:rsidR="00262638" w:rsidRPr="006672BE" w:rsidRDefault="00262638" w:rsidP="00262638">
      <w:pPr>
        <w:rPr>
          <w:rFonts w:ascii="Times New Roman" w:hAnsi="Times New Roman" w:cs="Times New Roman"/>
          <w:b/>
          <w:sz w:val="22"/>
        </w:rPr>
      </w:pPr>
    </w:p>
    <w:p w14:paraId="2462A248"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sz w:val="22"/>
        </w:rPr>
        <w:t xml:space="preserve">Chapter 1: </w:t>
      </w:r>
      <w:r w:rsidRPr="006672BE">
        <w:rPr>
          <w:rFonts w:ascii="Times New Roman" w:hAnsi="Times New Roman" w:cs="Times New Roman"/>
          <w:b/>
          <w:sz w:val="22"/>
          <w:lang w:val="en-GB"/>
        </w:rPr>
        <w:t xml:space="preserve">Understand the purpose and applicability of the methodology </w:t>
      </w:r>
    </w:p>
    <w:p w14:paraId="76F877D9" w14:textId="77777777" w:rsidR="00262638" w:rsidRPr="006672BE" w:rsidRDefault="00262638" w:rsidP="00262638">
      <w:pPr>
        <w:rPr>
          <w:rFonts w:ascii="Times New Roman" w:hAnsi="Times New Roman" w:cs="Times New Roman"/>
          <w:b/>
          <w:sz w:val="22"/>
          <w:lang w:val="en-GB"/>
        </w:rPr>
      </w:pPr>
    </w:p>
    <w:p w14:paraId="351AC76A"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noProof/>
          <w:sz w:val="22"/>
          <w:lang w:val="en-GB" w:eastAsia="en-GB"/>
        </w:rPr>
        <w:drawing>
          <wp:inline distT="0" distB="0" distL="0" distR="0" wp14:anchorId="31D37A09" wp14:editId="18FD6EEF">
            <wp:extent cx="5731510" cy="9728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972820"/>
                    </a:xfrm>
                    <a:prstGeom prst="rect">
                      <a:avLst/>
                    </a:prstGeom>
                  </pic:spPr>
                </pic:pic>
              </a:graphicData>
            </a:graphic>
          </wp:inline>
        </w:drawing>
      </w:r>
    </w:p>
    <w:p w14:paraId="5F610E3D" w14:textId="77777777" w:rsidR="00262638" w:rsidRPr="006672BE" w:rsidRDefault="00262638" w:rsidP="00262638">
      <w:pPr>
        <w:rPr>
          <w:rFonts w:ascii="Times New Roman" w:hAnsi="Times New Roman" w:cs="Times New Roman"/>
          <w:b/>
          <w:sz w:val="22"/>
        </w:rPr>
      </w:pPr>
    </w:p>
    <w:p w14:paraId="296C271C"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Purpose of the methodology:</w:t>
      </w:r>
    </w:p>
    <w:p w14:paraId="352514B2" w14:textId="77777777" w:rsidR="00262638" w:rsidRPr="006672BE" w:rsidRDefault="00262638" w:rsidP="00262638">
      <w:pPr>
        <w:numPr>
          <w:ilvl w:val="0"/>
          <w:numId w:val="7"/>
        </w:numPr>
        <w:rPr>
          <w:rFonts w:ascii="Times New Roman" w:hAnsi="Times New Roman" w:cs="Times New Roman"/>
          <w:sz w:val="22"/>
        </w:rPr>
      </w:pPr>
      <w:r w:rsidRPr="006672BE">
        <w:rPr>
          <w:rFonts w:ascii="Times New Roman" w:hAnsi="Times New Roman" w:cs="Times New Roman"/>
          <w:sz w:val="22"/>
        </w:rPr>
        <w:t>Help companies assess all relevant, sustainable development impacts of climate actions in an integrated way, across three dimensions: environmental, social and economic impacts</w:t>
      </w:r>
    </w:p>
    <w:p w14:paraId="6A97BAFE" w14:textId="77777777" w:rsidR="00262638" w:rsidRPr="006672BE" w:rsidRDefault="00262638" w:rsidP="00262638">
      <w:pPr>
        <w:numPr>
          <w:ilvl w:val="0"/>
          <w:numId w:val="7"/>
        </w:numPr>
        <w:rPr>
          <w:rFonts w:ascii="Times New Roman" w:hAnsi="Times New Roman" w:cs="Times New Roman"/>
          <w:sz w:val="22"/>
          <w:lang w:val="en-GB"/>
        </w:rPr>
      </w:pPr>
      <w:r w:rsidRPr="006672BE">
        <w:rPr>
          <w:rFonts w:ascii="Times New Roman" w:hAnsi="Times New Roman" w:cs="Times New Roman"/>
          <w:sz w:val="22"/>
          <w:lang w:val="en-GB"/>
        </w:rPr>
        <w:t xml:space="preserve">Help decision-makers </w:t>
      </w:r>
      <w:r w:rsidRPr="006672BE">
        <w:rPr>
          <w:rFonts w:ascii="Times New Roman" w:hAnsi="Times New Roman" w:cs="Times New Roman"/>
          <w:b/>
          <w:bCs/>
          <w:sz w:val="22"/>
          <w:lang w:val="en-GB"/>
        </w:rPr>
        <w:t xml:space="preserve">develop effective strategies </w:t>
      </w:r>
      <w:r w:rsidRPr="006672BE">
        <w:rPr>
          <w:rFonts w:ascii="Times New Roman" w:hAnsi="Times New Roman" w:cs="Times New Roman"/>
          <w:sz w:val="22"/>
          <w:lang w:val="en-GB"/>
        </w:rPr>
        <w:t xml:space="preserve">for achieving sustainable development objectives through a </w:t>
      </w:r>
      <w:r w:rsidRPr="006672BE">
        <w:rPr>
          <w:rFonts w:ascii="Times New Roman" w:hAnsi="Times New Roman" w:cs="Times New Roman"/>
          <w:b/>
          <w:bCs/>
          <w:sz w:val="22"/>
          <w:lang w:val="en-GB"/>
        </w:rPr>
        <w:t xml:space="preserve">better understanding </w:t>
      </w:r>
      <w:r w:rsidRPr="006672BE">
        <w:rPr>
          <w:rFonts w:ascii="Times New Roman" w:hAnsi="Times New Roman" w:cs="Times New Roman"/>
          <w:sz w:val="22"/>
          <w:lang w:val="en-GB"/>
        </w:rPr>
        <w:t>of the impacts associated to their actions.</w:t>
      </w:r>
    </w:p>
    <w:p w14:paraId="59ED834E" w14:textId="77777777" w:rsidR="00262638" w:rsidRPr="006672BE" w:rsidRDefault="00262638" w:rsidP="00262638">
      <w:pPr>
        <w:numPr>
          <w:ilvl w:val="0"/>
          <w:numId w:val="7"/>
        </w:numPr>
        <w:rPr>
          <w:rFonts w:ascii="Times New Roman" w:hAnsi="Times New Roman" w:cs="Times New Roman"/>
          <w:sz w:val="22"/>
          <w:lang w:val="en-GB"/>
        </w:rPr>
      </w:pPr>
      <w:r w:rsidRPr="006672BE">
        <w:rPr>
          <w:rFonts w:ascii="Times New Roman" w:hAnsi="Times New Roman" w:cs="Times New Roman"/>
          <w:sz w:val="22"/>
        </w:rPr>
        <w:t xml:space="preserve">Support </w:t>
      </w:r>
      <w:r w:rsidRPr="006672BE">
        <w:rPr>
          <w:rFonts w:ascii="Times New Roman" w:hAnsi="Times New Roman" w:cs="Times New Roman"/>
          <w:b/>
          <w:bCs/>
          <w:sz w:val="22"/>
        </w:rPr>
        <w:t xml:space="preserve">consistent </w:t>
      </w:r>
      <w:r w:rsidRPr="006672BE">
        <w:rPr>
          <w:rFonts w:ascii="Times New Roman" w:hAnsi="Times New Roman" w:cs="Times New Roman"/>
          <w:sz w:val="22"/>
        </w:rPr>
        <w:t>and</w:t>
      </w:r>
      <w:r w:rsidRPr="006672BE">
        <w:rPr>
          <w:rFonts w:ascii="Times New Roman" w:hAnsi="Times New Roman" w:cs="Times New Roman"/>
          <w:b/>
          <w:bCs/>
          <w:sz w:val="22"/>
        </w:rPr>
        <w:t xml:space="preserve"> transparent reporting </w:t>
      </w:r>
      <w:r w:rsidRPr="006672BE">
        <w:rPr>
          <w:rFonts w:ascii="Times New Roman" w:hAnsi="Times New Roman" w:cs="Times New Roman"/>
          <w:sz w:val="22"/>
        </w:rPr>
        <w:t xml:space="preserve">of sustainable development impacts </w:t>
      </w:r>
    </w:p>
    <w:p w14:paraId="07D329CC" w14:textId="77777777" w:rsidR="00262638" w:rsidRPr="006672BE" w:rsidRDefault="00262638" w:rsidP="00262638">
      <w:pPr>
        <w:ind w:left="720"/>
        <w:rPr>
          <w:rFonts w:ascii="Times New Roman" w:hAnsi="Times New Roman" w:cs="Times New Roman"/>
          <w:sz w:val="22"/>
        </w:rPr>
      </w:pPr>
    </w:p>
    <w:p w14:paraId="4AF71E26"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Scope and applicability</w:t>
      </w:r>
    </w:p>
    <w:p w14:paraId="054C63A3"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The scope is assessing sustainable development impacts, which is applicable to all types of climate actions for all sectors.</w:t>
      </w:r>
    </w:p>
    <w:p w14:paraId="5E9710CC" w14:textId="77777777" w:rsidR="00262638" w:rsidRPr="006672BE" w:rsidRDefault="00262638" w:rsidP="00262638">
      <w:pPr>
        <w:numPr>
          <w:ilvl w:val="1"/>
          <w:numId w:val="8"/>
        </w:numPr>
        <w:rPr>
          <w:rFonts w:ascii="Times New Roman" w:hAnsi="Times New Roman" w:cs="Times New Roman"/>
          <w:sz w:val="22"/>
          <w:lang w:val="en-GB"/>
        </w:rPr>
      </w:pPr>
      <w:r w:rsidRPr="006672BE">
        <w:rPr>
          <w:rFonts w:ascii="Times New Roman" w:hAnsi="Times New Roman" w:cs="Times New Roman"/>
          <w:sz w:val="22"/>
          <w:lang w:val="en-GB"/>
        </w:rPr>
        <w:t xml:space="preserve">Includes both qualitative and quantitative approaches </w:t>
      </w:r>
    </w:p>
    <w:p w14:paraId="646C3EDE" w14:textId="77777777" w:rsidR="00262638" w:rsidRPr="006672BE" w:rsidRDefault="00262638" w:rsidP="00262638">
      <w:pPr>
        <w:numPr>
          <w:ilvl w:val="1"/>
          <w:numId w:val="8"/>
        </w:numPr>
        <w:rPr>
          <w:rFonts w:ascii="Times New Roman" w:hAnsi="Times New Roman" w:cs="Times New Roman"/>
          <w:sz w:val="22"/>
          <w:lang w:val="en-GB"/>
        </w:rPr>
      </w:pPr>
      <w:r w:rsidRPr="006672BE">
        <w:rPr>
          <w:rFonts w:ascii="Times New Roman" w:hAnsi="Times New Roman" w:cs="Times New Roman"/>
          <w:sz w:val="22"/>
          <w:lang w:val="en-GB"/>
        </w:rPr>
        <w:t>Covers both forward-looking (ex-ante) and backward-looking (ex-post) assessments</w:t>
      </w:r>
    </w:p>
    <w:p w14:paraId="27B4C5E8" w14:textId="77777777" w:rsidR="00262638" w:rsidRPr="006672BE" w:rsidRDefault="00262638" w:rsidP="00262638">
      <w:pPr>
        <w:numPr>
          <w:ilvl w:val="1"/>
          <w:numId w:val="8"/>
        </w:numPr>
        <w:rPr>
          <w:rFonts w:ascii="Times New Roman" w:hAnsi="Times New Roman" w:cs="Times New Roman"/>
          <w:sz w:val="22"/>
          <w:lang w:val="en-GB"/>
        </w:rPr>
      </w:pPr>
      <w:r w:rsidRPr="006672BE">
        <w:rPr>
          <w:rFonts w:ascii="Times New Roman" w:hAnsi="Times New Roman" w:cs="Times New Roman"/>
          <w:sz w:val="22"/>
          <w:lang w:val="en-GB"/>
        </w:rPr>
        <w:t>Offers a flexible and non-prescriptive approach to accommodate various national circumstances</w:t>
      </w:r>
    </w:p>
    <w:p w14:paraId="5D192767" w14:textId="77777777" w:rsidR="00262638" w:rsidRPr="006672BE" w:rsidRDefault="00262638" w:rsidP="00262638">
      <w:pPr>
        <w:numPr>
          <w:ilvl w:val="1"/>
          <w:numId w:val="8"/>
        </w:numPr>
        <w:rPr>
          <w:rFonts w:ascii="Times New Roman" w:hAnsi="Times New Roman" w:cs="Times New Roman"/>
          <w:sz w:val="22"/>
          <w:lang w:val="en-GB"/>
        </w:rPr>
      </w:pPr>
      <w:r w:rsidRPr="006672BE">
        <w:rPr>
          <w:rFonts w:ascii="Times New Roman" w:hAnsi="Times New Roman" w:cs="Times New Roman"/>
          <w:sz w:val="22"/>
          <w:lang w:val="en-GB"/>
        </w:rPr>
        <w:t>Includes key recommendations to produce high-quality impact assessments</w:t>
      </w:r>
    </w:p>
    <w:p w14:paraId="29097741" w14:textId="77777777" w:rsidR="00262638" w:rsidRPr="006672BE" w:rsidRDefault="00262638" w:rsidP="00262638">
      <w:pPr>
        <w:numPr>
          <w:ilvl w:val="1"/>
          <w:numId w:val="8"/>
        </w:numPr>
        <w:rPr>
          <w:rFonts w:ascii="Times New Roman" w:hAnsi="Times New Roman" w:cs="Times New Roman"/>
          <w:sz w:val="22"/>
          <w:lang w:val="en-GB"/>
        </w:rPr>
      </w:pPr>
      <w:r w:rsidRPr="006672BE">
        <w:rPr>
          <w:rFonts w:ascii="Times New Roman" w:hAnsi="Times New Roman" w:cs="Times New Roman"/>
          <w:sz w:val="22"/>
          <w:lang w:val="en-GB"/>
        </w:rPr>
        <w:t>Encourages transparent reporting to ensure proper interpretation of the results</w:t>
      </w:r>
    </w:p>
    <w:p w14:paraId="6B30D479"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Calculation methods, models and tools</w:t>
      </w:r>
    </w:p>
    <w:p w14:paraId="4B541A52" w14:textId="77777777" w:rsidR="00262638" w:rsidRPr="006672BE" w:rsidRDefault="00262638" w:rsidP="00262638">
      <w:pPr>
        <w:numPr>
          <w:ilvl w:val="0"/>
          <w:numId w:val="8"/>
        </w:numPr>
        <w:rPr>
          <w:rFonts w:ascii="Times New Roman" w:hAnsi="Times New Roman" w:cs="Times New Roman"/>
          <w:sz w:val="22"/>
          <w:lang w:val="en-GB"/>
        </w:rPr>
      </w:pPr>
      <w:r w:rsidRPr="006672BE">
        <w:rPr>
          <w:rFonts w:ascii="Times New Roman" w:hAnsi="Times New Roman" w:cs="Times New Roman"/>
          <w:sz w:val="22"/>
          <w:lang w:val="en-GB"/>
        </w:rPr>
        <w:t xml:space="preserve">The methodology does not prescribe any specific calculation, methods or models and tools to assess climate actions' impacts. However, it provides supplemental resources to use for quantifying specific types of impacts: </w:t>
      </w:r>
    </w:p>
    <w:p w14:paraId="74829912" w14:textId="77777777" w:rsidR="00262638" w:rsidRPr="006672BE" w:rsidRDefault="00262638" w:rsidP="00262638">
      <w:pPr>
        <w:numPr>
          <w:ilvl w:val="1"/>
          <w:numId w:val="8"/>
        </w:numPr>
        <w:rPr>
          <w:rFonts w:ascii="Times New Roman" w:hAnsi="Times New Roman" w:cs="Times New Roman"/>
          <w:sz w:val="22"/>
          <w:lang w:val="en-GB"/>
        </w:rPr>
      </w:pPr>
      <w:r w:rsidRPr="006672BE">
        <w:rPr>
          <w:rFonts w:ascii="Times New Roman" w:hAnsi="Times New Roman" w:cs="Times New Roman"/>
          <w:sz w:val="22"/>
          <w:lang w:val="en-GB"/>
        </w:rPr>
        <w:t>Excel database of available tools, resources, and models</w:t>
      </w:r>
    </w:p>
    <w:p w14:paraId="51374D36" w14:textId="77777777" w:rsidR="00262638" w:rsidRPr="006672BE" w:rsidRDefault="00262638" w:rsidP="00262638">
      <w:pPr>
        <w:rPr>
          <w:rFonts w:ascii="Times New Roman" w:hAnsi="Times New Roman" w:cs="Times New Roman"/>
          <w:sz w:val="22"/>
          <w:lang w:val="en-GB"/>
        </w:rPr>
      </w:pPr>
    </w:p>
    <w:p w14:paraId="5199EC41"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sz w:val="22"/>
          <w:lang w:val="en-GB"/>
        </w:rPr>
        <w:t xml:space="preserve">Chapter 2. Determine the objectives of the assessment </w:t>
      </w:r>
    </w:p>
    <w:p w14:paraId="19095913" w14:textId="77777777" w:rsidR="00262638" w:rsidRPr="006672BE" w:rsidRDefault="00262638" w:rsidP="00262638">
      <w:pPr>
        <w:rPr>
          <w:rFonts w:ascii="Times New Roman" w:hAnsi="Times New Roman" w:cs="Times New Roman"/>
          <w:b/>
          <w:sz w:val="22"/>
          <w:lang w:val="en-GB"/>
        </w:rPr>
      </w:pPr>
    </w:p>
    <w:p w14:paraId="16AAF11E"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Users should identify the intended audience(s) of the assessment report. Possible audiences may include policymakers, civil society organizations, businesses, donors, financial institutions, research institutions or other stakeholders affected by or who can influence the action. </w:t>
      </w:r>
    </w:p>
    <w:p w14:paraId="36F0BCC1" w14:textId="77777777" w:rsidR="00262638" w:rsidRPr="006672BE" w:rsidRDefault="00262638" w:rsidP="00262638">
      <w:pPr>
        <w:rPr>
          <w:rFonts w:ascii="Times New Roman" w:hAnsi="Times New Roman" w:cs="Times New Roman"/>
          <w:b/>
          <w:sz w:val="22"/>
          <w:lang w:val="en-GB"/>
        </w:rPr>
      </w:pPr>
    </w:p>
    <w:p w14:paraId="4C85FC13"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The chapter includes the followings:</w:t>
      </w:r>
    </w:p>
    <w:p w14:paraId="4B243513"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bCs/>
          <w:sz w:val="22"/>
          <w:lang w:val="en-GB"/>
        </w:rPr>
        <w:t>General objectives</w:t>
      </w:r>
    </w:p>
    <w:p w14:paraId="47150161" w14:textId="77777777" w:rsidR="00262638" w:rsidRPr="006672BE" w:rsidRDefault="00262638" w:rsidP="00262638">
      <w:pPr>
        <w:numPr>
          <w:ilvl w:val="0"/>
          <w:numId w:val="9"/>
        </w:numPr>
        <w:rPr>
          <w:rFonts w:ascii="Times New Roman" w:hAnsi="Times New Roman" w:cs="Times New Roman"/>
          <w:sz w:val="22"/>
          <w:lang w:val="en-GB"/>
        </w:rPr>
      </w:pPr>
      <w:r w:rsidRPr="006672BE">
        <w:rPr>
          <w:rFonts w:ascii="Times New Roman" w:hAnsi="Times New Roman" w:cs="Times New Roman"/>
          <w:sz w:val="22"/>
          <w:lang w:val="en-GB"/>
        </w:rPr>
        <w:t xml:space="preserve">Identify and promote actions that address multiple priorities, contribute to multiple goals and </w:t>
      </w:r>
      <w:r w:rsidRPr="006672BE">
        <w:rPr>
          <w:rFonts w:ascii="Times New Roman" w:hAnsi="Times New Roman" w:cs="Times New Roman"/>
          <w:bCs/>
          <w:sz w:val="22"/>
          <w:lang w:val="en-GB"/>
        </w:rPr>
        <w:t>lead to multiple benefits</w:t>
      </w:r>
    </w:p>
    <w:p w14:paraId="0BE2BA29" w14:textId="77777777" w:rsidR="00262638" w:rsidRPr="006672BE" w:rsidRDefault="00262638" w:rsidP="00262638">
      <w:pPr>
        <w:numPr>
          <w:ilvl w:val="0"/>
          <w:numId w:val="9"/>
        </w:numPr>
        <w:rPr>
          <w:rFonts w:ascii="Times New Roman" w:hAnsi="Times New Roman" w:cs="Times New Roman"/>
          <w:sz w:val="22"/>
          <w:lang w:val="en-GB"/>
        </w:rPr>
      </w:pPr>
      <w:r w:rsidRPr="006672BE">
        <w:rPr>
          <w:rFonts w:ascii="Times New Roman" w:hAnsi="Times New Roman" w:cs="Times New Roman"/>
          <w:sz w:val="22"/>
          <w:lang w:val="en-GB"/>
        </w:rPr>
        <w:t xml:space="preserve">Maximise </w:t>
      </w:r>
      <w:r w:rsidRPr="006672BE">
        <w:rPr>
          <w:rFonts w:ascii="Times New Roman" w:hAnsi="Times New Roman" w:cs="Times New Roman"/>
          <w:bCs/>
          <w:sz w:val="22"/>
          <w:lang w:val="en-GB"/>
        </w:rPr>
        <w:t>positive impacts</w:t>
      </w:r>
    </w:p>
    <w:p w14:paraId="140C7B28" w14:textId="77777777" w:rsidR="00262638" w:rsidRPr="006672BE" w:rsidRDefault="00262638" w:rsidP="00262638">
      <w:pPr>
        <w:numPr>
          <w:ilvl w:val="0"/>
          <w:numId w:val="9"/>
        </w:numPr>
        <w:rPr>
          <w:rFonts w:ascii="Times New Roman" w:hAnsi="Times New Roman" w:cs="Times New Roman"/>
          <w:sz w:val="22"/>
          <w:lang w:val="en-GB"/>
        </w:rPr>
      </w:pPr>
      <w:r w:rsidRPr="006672BE">
        <w:rPr>
          <w:rFonts w:ascii="Times New Roman" w:hAnsi="Times New Roman" w:cs="Times New Roman"/>
          <w:bCs/>
          <w:sz w:val="22"/>
          <w:lang w:val="en-GB"/>
        </w:rPr>
        <w:t>Minimise</w:t>
      </w:r>
      <w:r w:rsidRPr="006672BE">
        <w:rPr>
          <w:rFonts w:ascii="Times New Roman" w:hAnsi="Times New Roman" w:cs="Times New Roman"/>
          <w:sz w:val="22"/>
          <w:lang w:val="en-GB"/>
        </w:rPr>
        <w:t xml:space="preserve"> and </w:t>
      </w:r>
      <w:r w:rsidRPr="006672BE">
        <w:rPr>
          <w:rFonts w:ascii="Times New Roman" w:hAnsi="Times New Roman" w:cs="Times New Roman"/>
          <w:bCs/>
          <w:sz w:val="22"/>
          <w:lang w:val="en-GB"/>
        </w:rPr>
        <w:t>mitigate</w:t>
      </w:r>
      <w:r w:rsidRPr="006672BE">
        <w:rPr>
          <w:rFonts w:ascii="Times New Roman" w:hAnsi="Times New Roman" w:cs="Times New Roman"/>
          <w:sz w:val="22"/>
          <w:lang w:val="en-GB"/>
        </w:rPr>
        <w:t xml:space="preserve"> negative impacts</w:t>
      </w:r>
    </w:p>
    <w:p w14:paraId="3DDD7337" w14:textId="77777777" w:rsidR="00262638" w:rsidRPr="006672BE" w:rsidRDefault="00262638" w:rsidP="00262638">
      <w:pPr>
        <w:numPr>
          <w:ilvl w:val="0"/>
          <w:numId w:val="9"/>
        </w:numPr>
        <w:rPr>
          <w:rFonts w:ascii="Times New Roman" w:hAnsi="Times New Roman" w:cs="Times New Roman"/>
          <w:sz w:val="22"/>
          <w:lang w:val="en-GB"/>
        </w:rPr>
      </w:pPr>
      <w:r w:rsidRPr="006672BE">
        <w:rPr>
          <w:rFonts w:ascii="Times New Roman" w:hAnsi="Times New Roman" w:cs="Times New Roman"/>
          <w:sz w:val="22"/>
          <w:lang w:val="en-GB"/>
        </w:rPr>
        <w:t xml:space="preserve">Ensure that climate actions are </w:t>
      </w:r>
      <w:r w:rsidRPr="006672BE">
        <w:rPr>
          <w:rFonts w:ascii="Times New Roman" w:hAnsi="Times New Roman" w:cs="Times New Roman"/>
          <w:bCs/>
          <w:sz w:val="22"/>
          <w:lang w:val="en-GB"/>
        </w:rPr>
        <w:t>cost-effective</w:t>
      </w:r>
    </w:p>
    <w:p w14:paraId="7399DBF8" w14:textId="77777777" w:rsidR="00262638" w:rsidRPr="006672BE" w:rsidRDefault="00262638" w:rsidP="00262638">
      <w:pPr>
        <w:rPr>
          <w:rFonts w:ascii="Times New Roman" w:hAnsi="Times New Roman" w:cs="Times New Roman"/>
          <w:b/>
          <w:bCs/>
          <w:sz w:val="22"/>
          <w:lang w:val="en-GB"/>
        </w:rPr>
      </w:pPr>
      <w:r w:rsidRPr="006672BE">
        <w:rPr>
          <w:rFonts w:ascii="Times New Roman" w:hAnsi="Times New Roman" w:cs="Times New Roman"/>
          <w:b/>
          <w:bCs/>
          <w:sz w:val="22"/>
          <w:lang w:val="en-GB"/>
        </w:rPr>
        <w:t>Specific objectives</w:t>
      </w:r>
    </w:p>
    <w:p w14:paraId="7098B4DF" w14:textId="77777777" w:rsidR="00262638" w:rsidRPr="006672BE" w:rsidRDefault="00262638" w:rsidP="00262638">
      <w:pPr>
        <w:ind w:firstLine="360"/>
        <w:rPr>
          <w:rFonts w:ascii="Times New Roman" w:hAnsi="Times New Roman" w:cs="Times New Roman"/>
          <w:sz w:val="22"/>
        </w:rPr>
      </w:pPr>
      <w:r w:rsidRPr="006672BE">
        <w:rPr>
          <w:rFonts w:ascii="Times New Roman" w:hAnsi="Times New Roman" w:cs="Times New Roman"/>
          <w:sz w:val="22"/>
        </w:rPr>
        <w:t>Ex-Ante Assessment</w:t>
      </w:r>
    </w:p>
    <w:p w14:paraId="2D5FD1EA" w14:textId="77777777" w:rsidR="00262638" w:rsidRPr="006672BE" w:rsidRDefault="00262638" w:rsidP="00262638">
      <w:pPr>
        <w:numPr>
          <w:ilvl w:val="0"/>
          <w:numId w:val="10"/>
        </w:numPr>
        <w:rPr>
          <w:rFonts w:ascii="Times New Roman" w:hAnsi="Times New Roman" w:cs="Times New Roman"/>
          <w:sz w:val="22"/>
          <w:lang w:val="en-GB"/>
        </w:rPr>
      </w:pPr>
      <w:r w:rsidRPr="006672BE">
        <w:rPr>
          <w:rFonts w:ascii="Times New Roman" w:hAnsi="Times New Roman" w:cs="Times New Roman"/>
          <w:b/>
          <w:bCs/>
          <w:sz w:val="22"/>
          <w:lang w:val="en-GB"/>
        </w:rPr>
        <w:t>Improve</w:t>
      </w:r>
      <w:r w:rsidRPr="006672BE">
        <w:rPr>
          <w:rFonts w:ascii="Times New Roman" w:hAnsi="Times New Roman" w:cs="Times New Roman"/>
          <w:sz w:val="22"/>
          <w:lang w:val="en-GB"/>
        </w:rPr>
        <w:t xml:space="preserve"> actions selection, design and implementation</w:t>
      </w:r>
    </w:p>
    <w:p w14:paraId="5004BE12" w14:textId="77777777" w:rsidR="00262638" w:rsidRPr="006672BE" w:rsidRDefault="00262638" w:rsidP="00262638">
      <w:pPr>
        <w:numPr>
          <w:ilvl w:val="0"/>
          <w:numId w:val="10"/>
        </w:numPr>
        <w:rPr>
          <w:rFonts w:ascii="Times New Roman" w:hAnsi="Times New Roman" w:cs="Times New Roman"/>
          <w:sz w:val="22"/>
          <w:lang w:val="en-GB"/>
        </w:rPr>
      </w:pPr>
      <w:r w:rsidRPr="006672BE">
        <w:rPr>
          <w:rFonts w:ascii="Times New Roman" w:hAnsi="Times New Roman" w:cs="Times New Roman"/>
          <w:b/>
          <w:bCs/>
          <w:sz w:val="22"/>
          <w:lang w:val="en-GB"/>
        </w:rPr>
        <w:t>Inform</w:t>
      </w:r>
      <w:r w:rsidRPr="006672BE">
        <w:rPr>
          <w:rFonts w:ascii="Times New Roman" w:hAnsi="Times New Roman" w:cs="Times New Roman"/>
          <w:sz w:val="22"/>
          <w:lang w:val="en-GB"/>
        </w:rPr>
        <w:t xml:space="preserve"> goal setting </w:t>
      </w:r>
    </w:p>
    <w:p w14:paraId="60FC9DFE" w14:textId="77777777" w:rsidR="00262638" w:rsidRPr="006672BE" w:rsidRDefault="00262638" w:rsidP="00262638">
      <w:pPr>
        <w:numPr>
          <w:ilvl w:val="0"/>
          <w:numId w:val="10"/>
        </w:numPr>
        <w:rPr>
          <w:rFonts w:ascii="Times New Roman" w:hAnsi="Times New Roman" w:cs="Times New Roman"/>
          <w:sz w:val="22"/>
          <w:lang w:val="en-GB"/>
        </w:rPr>
      </w:pPr>
      <w:r w:rsidRPr="006672BE">
        <w:rPr>
          <w:rFonts w:ascii="Times New Roman" w:hAnsi="Times New Roman" w:cs="Times New Roman"/>
          <w:sz w:val="22"/>
          <w:lang w:val="en-GB"/>
        </w:rPr>
        <w:t xml:space="preserve">Report </w:t>
      </w:r>
    </w:p>
    <w:p w14:paraId="5645F0DD" w14:textId="77777777" w:rsidR="00262638" w:rsidRPr="006672BE" w:rsidRDefault="00262638" w:rsidP="00262638">
      <w:pPr>
        <w:numPr>
          <w:ilvl w:val="0"/>
          <w:numId w:val="10"/>
        </w:numPr>
        <w:rPr>
          <w:rFonts w:ascii="Times New Roman" w:hAnsi="Times New Roman" w:cs="Times New Roman"/>
          <w:sz w:val="22"/>
          <w:lang w:val="en-GB"/>
        </w:rPr>
      </w:pPr>
      <w:r w:rsidRPr="006672BE">
        <w:rPr>
          <w:rFonts w:ascii="Times New Roman" w:hAnsi="Times New Roman" w:cs="Times New Roman"/>
          <w:sz w:val="22"/>
          <w:lang w:val="en-GB"/>
        </w:rPr>
        <w:t xml:space="preserve">Access </w:t>
      </w:r>
      <w:r w:rsidRPr="006672BE">
        <w:rPr>
          <w:rFonts w:ascii="Times New Roman" w:hAnsi="Times New Roman" w:cs="Times New Roman"/>
          <w:b/>
          <w:bCs/>
          <w:sz w:val="22"/>
          <w:lang w:val="en-GB"/>
        </w:rPr>
        <w:t>financing</w:t>
      </w:r>
    </w:p>
    <w:p w14:paraId="54363516" w14:textId="77777777" w:rsidR="00262638" w:rsidRPr="006672BE" w:rsidRDefault="00262638" w:rsidP="00262638">
      <w:pPr>
        <w:ind w:firstLine="360"/>
        <w:rPr>
          <w:rFonts w:ascii="Times New Roman" w:hAnsi="Times New Roman" w:cs="Times New Roman"/>
          <w:b/>
          <w:sz w:val="22"/>
          <w:lang w:val="en-GB"/>
        </w:rPr>
      </w:pPr>
      <w:r w:rsidRPr="006672BE">
        <w:rPr>
          <w:rFonts w:ascii="Times New Roman" w:hAnsi="Times New Roman" w:cs="Times New Roman"/>
          <w:b/>
          <w:sz w:val="22"/>
          <w:lang w:val="en-GB"/>
        </w:rPr>
        <w:t>Ex-Post Assessment</w:t>
      </w:r>
    </w:p>
    <w:p w14:paraId="3E9F6EED" w14:textId="77777777" w:rsidR="00262638" w:rsidRPr="006672BE" w:rsidRDefault="00262638" w:rsidP="00262638">
      <w:pPr>
        <w:numPr>
          <w:ilvl w:val="0"/>
          <w:numId w:val="11"/>
        </w:numPr>
        <w:rPr>
          <w:rFonts w:ascii="Times New Roman" w:hAnsi="Times New Roman" w:cs="Times New Roman"/>
          <w:sz w:val="22"/>
          <w:lang w:val="en-GB"/>
        </w:rPr>
      </w:pPr>
      <w:r w:rsidRPr="006672BE">
        <w:rPr>
          <w:rFonts w:ascii="Times New Roman" w:hAnsi="Times New Roman" w:cs="Times New Roman"/>
          <w:sz w:val="22"/>
          <w:lang w:val="en-GB"/>
        </w:rPr>
        <w:t xml:space="preserve">Assess </w:t>
      </w:r>
      <w:r w:rsidRPr="006672BE">
        <w:rPr>
          <w:rFonts w:ascii="Times New Roman" w:hAnsi="Times New Roman" w:cs="Times New Roman"/>
          <w:b/>
          <w:bCs/>
          <w:sz w:val="22"/>
          <w:lang w:val="en-GB"/>
        </w:rPr>
        <w:t xml:space="preserve">actions effectiveness </w:t>
      </w:r>
      <w:r w:rsidRPr="006672BE">
        <w:rPr>
          <w:rFonts w:ascii="Times New Roman" w:hAnsi="Times New Roman" w:cs="Times New Roman"/>
          <w:sz w:val="22"/>
          <w:lang w:val="en-GB"/>
        </w:rPr>
        <w:t>and improve implementation</w:t>
      </w:r>
    </w:p>
    <w:p w14:paraId="056F3D16" w14:textId="77777777" w:rsidR="00262638" w:rsidRPr="006672BE" w:rsidRDefault="00262638" w:rsidP="00262638">
      <w:pPr>
        <w:numPr>
          <w:ilvl w:val="0"/>
          <w:numId w:val="11"/>
        </w:numPr>
        <w:rPr>
          <w:rFonts w:ascii="Times New Roman" w:hAnsi="Times New Roman" w:cs="Times New Roman"/>
          <w:sz w:val="22"/>
          <w:lang w:val="en-GB"/>
        </w:rPr>
      </w:pPr>
      <w:r w:rsidRPr="006672BE">
        <w:rPr>
          <w:rFonts w:ascii="Times New Roman" w:hAnsi="Times New Roman" w:cs="Times New Roman"/>
          <w:b/>
          <w:bCs/>
          <w:sz w:val="22"/>
          <w:lang w:val="en-GB"/>
        </w:rPr>
        <w:t>Learn</w:t>
      </w:r>
      <w:r w:rsidRPr="006672BE">
        <w:rPr>
          <w:rFonts w:ascii="Times New Roman" w:hAnsi="Times New Roman" w:cs="Times New Roman"/>
          <w:sz w:val="22"/>
          <w:lang w:val="en-GB"/>
        </w:rPr>
        <w:t xml:space="preserve"> from experience and </w:t>
      </w:r>
      <w:r w:rsidRPr="006672BE">
        <w:rPr>
          <w:rFonts w:ascii="Times New Roman" w:hAnsi="Times New Roman" w:cs="Times New Roman"/>
          <w:b/>
          <w:bCs/>
          <w:sz w:val="22"/>
          <w:lang w:val="en-GB"/>
        </w:rPr>
        <w:t>share best-practices</w:t>
      </w:r>
    </w:p>
    <w:p w14:paraId="1787374E" w14:textId="77777777" w:rsidR="00262638" w:rsidRPr="006672BE" w:rsidRDefault="00262638" w:rsidP="00262638">
      <w:pPr>
        <w:numPr>
          <w:ilvl w:val="0"/>
          <w:numId w:val="11"/>
        </w:numPr>
        <w:rPr>
          <w:rFonts w:ascii="Times New Roman" w:hAnsi="Times New Roman" w:cs="Times New Roman"/>
          <w:sz w:val="22"/>
          <w:lang w:val="en-GB"/>
        </w:rPr>
      </w:pPr>
      <w:r w:rsidRPr="006672BE">
        <w:rPr>
          <w:rFonts w:ascii="Times New Roman" w:hAnsi="Times New Roman" w:cs="Times New Roman"/>
          <w:b/>
          <w:bCs/>
          <w:sz w:val="22"/>
          <w:lang w:val="en-GB"/>
        </w:rPr>
        <w:t xml:space="preserve">Track progress </w:t>
      </w:r>
    </w:p>
    <w:p w14:paraId="39617BA9" w14:textId="77777777" w:rsidR="00262638" w:rsidRPr="006672BE" w:rsidRDefault="00262638" w:rsidP="00262638">
      <w:pPr>
        <w:numPr>
          <w:ilvl w:val="0"/>
          <w:numId w:val="11"/>
        </w:numPr>
        <w:rPr>
          <w:rFonts w:ascii="Times New Roman" w:hAnsi="Times New Roman" w:cs="Times New Roman"/>
          <w:sz w:val="22"/>
          <w:lang w:val="en-GB"/>
        </w:rPr>
      </w:pPr>
      <w:r w:rsidRPr="006672BE">
        <w:rPr>
          <w:rFonts w:ascii="Times New Roman" w:hAnsi="Times New Roman" w:cs="Times New Roman"/>
          <w:sz w:val="22"/>
          <w:lang w:val="en-GB"/>
        </w:rPr>
        <w:t>Report</w:t>
      </w:r>
    </w:p>
    <w:p w14:paraId="6BD1D171" w14:textId="77777777" w:rsidR="00262638" w:rsidRPr="006672BE" w:rsidRDefault="00262638" w:rsidP="00262638">
      <w:pPr>
        <w:numPr>
          <w:ilvl w:val="0"/>
          <w:numId w:val="11"/>
        </w:numPr>
        <w:rPr>
          <w:rFonts w:ascii="Times New Roman" w:hAnsi="Times New Roman" w:cs="Times New Roman"/>
          <w:sz w:val="22"/>
          <w:lang w:val="en-GB"/>
        </w:rPr>
      </w:pPr>
      <w:r w:rsidRPr="006672BE">
        <w:rPr>
          <w:rFonts w:ascii="Times New Roman" w:hAnsi="Times New Roman" w:cs="Times New Roman"/>
          <w:sz w:val="22"/>
          <w:lang w:val="en-GB"/>
        </w:rPr>
        <w:t>Meet funder requirements</w:t>
      </w:r>
    </w:p>
    <w:p w14:paraId="6B5CCE17" w14:textId="77777777" w:rsidR="00262638" w:rsidRPr="006672BE" w:rsidRDefault="00262638" w:rsidP="00262638">
      <w:pPr>
        <w:rPr>
          <w:rFonts w:ascii="Times New Roman" w:hAnsi="Times New Roman" w:cs="Times New Roman"/>
          <w:sz w:val="22"/>
          <w:lang w:val="en-GB"/>
        </w:rPr>
      </w:pPr>
    </w:p>
    <w:p w14:paraId="625B33E0"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sz w:val="22"/>
          <w:lang w:val="en-GB"/>
        </w:rPr>
        <w:t xml:space="preserve">Chapter 3. Understand key concepts and steps, and plan the assessment </w:t>
      </w:r>
    </w:p>
    <w:p w14:paraId="5FE20B63"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rPr>
        <w:t>Overview of the underlying concepts, methodological steps and planning needed for assessing sustainable development impacts of actions.</w:t>
      </w:r>
    </w:p>
    <w:p w14:paraId="7DDBCE32"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4D957B20" wp14:editId="7AA14C38">
            <wp:extent cx="5731510" cy="90678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906780"/>
                    </a:xfrm>
                    <a:prstGeom prst="rect">
                      <a:avLst/>
                    </a:prstGeom>
                  </pic:spPr>
                </pic:pic>
              </a:graphicData>
            </a:graphic>
          </wp:inline>
        </w:drawing>
      </w:r>
    </w:p>
    <w:p w14:paraId="74825051"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3.1 Key concepts</w:t>
      </w:r>
    </w:p>
    <w:p w14:paraId="465032E1"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Impact assessment is the </w:t>
      </w:r>
      <w:r w:rsidRPr="006672BE">
        <w:rPr>
          <w:rFonts w:ascii="Times New Roman" w:hAnsi="Times New Roman" w:cs="Times New Roman"/>
          <w:b/>
          <w:bCs/>
          <w:sz w:val="22"/>
          <w:lang w:val="en-GB"/>
        </w:rPr>
        <w:t>qualitative or quantitative assessment of impacts resulting from an action</w:t>
      </w:r>
      <w:r w:rsidRPr="006672BE">
        <w:rPr>
          <w:rFonts w:ascii="Times New Roman" w:hAnsi="Times New Roman" w:cs="Times New Roman"/>
          <w:sz w:val="22"/>
          <w:lang w:val="en-GB"/>
        </w:rPr>
        <w:t>.</w:t>
      </w:r>
    </w:p>
    <w:p w14:paraId="0DBCBA88" w14:textId="77777777" w:rsidR="00262638" w:rsidRPr="006672BE" w:rsidRDefault="00262638" w:rsidP="00262638">
      <w:pPr>
        <w:numPr>
          <w:ilvl w:val="0"/>
          <w:numId w:val="12"/>
        </w:numPr>
        <w:rPr>
          <w:rFonts w:ascii="Times New Roman" w:hAnsi="Times New Roman" w:cs="Times New Roman"/>
          <w:sz w:val="22"/>
          <w:lang w:val="en-GB"/>
        </w:rPr>
      </w:pPr>
      <w:r w:rsidRPr="006672BE">
        <w:rPr>
          <w:rFonts w:ascii="Times New Roman" w:hAnsi="Times New Roman" w:cs="Times New Roman"/>
          <w:sz w:val="22"/>
        </w:rPr>
        <w:t>Dimension: Overarching category of sustainable development impacts</w:t>
      </w:r>
      <w:r w:rsidRPr="006672BE">
        <w:rPr>
          <w:rFonts w:ascii="Times New Roman" w:hAnsi="Times New Roman" w:cs="Times New Roman"/>
          <w:sz w:val="22"/>
        </w:rPr>
        <w:tab/>
      </w:r>
    </w:p>
    <w:p w14:paraId="1C4CB040" w14:textId="77777777" w:rsidR="00262638" w:rsidRPr="006672BE" w:rsidRDefault="00262638" w:rsidP="00262638">
      <w:pPr>
        <w:numPr>
          <w:ilvl w:val="0"/>
          <w:numId w:val="12"/>
        </w:numPr>
        <w:rPr>
          <w:rFonts w:ascii="Times New Roman" w:hAnsi="Times New Roman" w:cs="Times New Roman"/>
          <w:sz w:val="22"/>
          <w:lang w:val="en-GB"/>
        </w:rPr>
      </w:pPr>
      <w:r w:rsidRPr="006672BE">
        <w:rPr>
          <w:rFonts w:ascii="Times New Roman" w:hAnsi="Times New Roman" w:cs="Times New Roman"/>
          <w:sz w:val="22"/>
        </w:rPr>
        <w:t>Impact category:</w:t>
      </w:r>
      <w:r w:rsidRPr="006672BE">
        <w:rPr>
          <w:rFonts w:ascii="Times New Roman" w:hAnsi="Times New Roman" w:cs="Times New Roman"/>
          <w:color w:val="000000" w:themeColor="dark1"/>
          <w:kern w:val="0"/>
          <w:sz w:val="22"/>
          <w:lang w:eastAsia="en-GB"/>
          <w14:textFill>
            <w14:solidFill>
              <w14:schemeClr w14:val="dk1">
                <w14:satOff w14:val="0"/>
                <w14:lumOff w14:val="0"/>
              </w14:schemeClr>
            </w14:solidFill>
          </w14:textFill>
        </w:rPr>
        <w:t xml:space="preserve"> </w:t>
      </w:r>
      <w:r w:rsidRPr="006672BE">
        <w:rPr>
          <w:rFonts w:ascii="Times New Roman" w:hAnsi="Times New Roman" w:cs="Times New Roman"/>
          <w:sz w:val="22"/>
        </w:rPr>
        <w:t>A type of sustainable development impact affected by an action</w:t>
      </w:r>
    </w:p>
    <w:p w14:paraId="45124D9C" w14:textId="77777777" w:rsidR="00262638" w:rsidRPr="006672BE" w:rsidRDefault="00262638" w:rsidP="00262638">
      <w:pPr>
        <w:numPr>
          <w:ilvl w:val="0"/>
          <w:numId w:val="12"/>
        </w:numPr>
        <w:rPr>
          <w:rFonts w:ascii="Times New Roman" w:hAnsi="Times New Roman" w:cs="Times New Roman"/>
          <w:sz w:val="22"/>
          <w:lang w:val="en-GB"/>
        </w:rPr>
      </w:pPr>
      <w:r w:rsidRPr="006672BE">
        <w:rPr>
          <w:rFonts w:ascii="Times New Roman" w:hAnsi="Times New Roman" w:cs="Times New Roman"/>
          <w:sz w:val="22"/>
        </w:rPr>
        <w:t>Specific impact:</w:t>
      </w:r>
      <w:r w:rsidRPr="006672BE">
        <w:rPr>
          <w:rFonts w:ascii="Times New Roman" w:hAnsi="Times New Roman" w:cs="Times New Roman"/>
          <w:color w:val="000000" w:themeColor="dark1"/>
          <w:kern w:val="0"/>
          <w:sz w:val="22"/>
          <w:lang w:eastAsia="en-GB"/>
          <w14:textFill>
            <w14:solidFill>
              <w14:schemeClr w14:val="dk1">
                <w14:satOff w14:val="0"/>
                <w14:lumOff w14:val="0"/>
              </w14:schemeClr>
            </w14:solidFill>
          </w14:textFill>
        </w:rPr>
        <w:t xml:space="preserve"> </w:t>
      </w:r>
      <w:r w:rsidRPr="006672BE">
        <w:rPr>
          <w:rFonts w:ascii="Times New Roman" w:hAnsi="Times New Roman" w:cs="Times New Roman"/>
          <w:sz w:val="22"/>
        </w:rPr>
        <w:t>A specific change that results from a policy or action within a given impact category</w:t>
      </w:r>
    </w:p>
    <w:p w14:paraId="6A3822A6" w14:textId="77777777" w:rsidR="00262638" w:rsidRPr="006672BE" w:rsidRDefault="00262638" w:rsidP="00262638">
      <w:pPr>
        <w:numPr>
          <w:ilvl w:val="0"/>
          <w:numId w:val="12"/>
        </w:numPr>
        <w:rPr>
          <w:rFonts w:ascii="Times New Roman" w:hAnsi="Times New Roman" w:cs="Times New Roman"/>
          <w:sz w:val="22"/>
          <w:lang w:val="en-GB"/>
        </w:rPr>
      </w:pPr>
      <w:r w:rsidRPr="006672BE">
        <w:rPr>
          <w:rFonts w:ascii="Times New Roman" w:hAnsi="Times New Roman" w:cs="Times New Roman"/>
          <w:sz w:val="22"/>
        </w:rPr>
        <w:t>Indicator:</w:t>
      </w:r>
      <w:r w:rsidRPr="006672BE">
        <w:rPr>
          <w:rFonts w:ascii="Times New Roman" w:hAnsi="Times New Roman" w:cs="Times New Roman"/>
          <w:color w:val="000000" w:themeColor="dark1"/>
          <w:kern w:val="0"/>
          <w:sz w:val="22"/>
          <w:lang w:eastAsia="en-GB"/>
          <w14:textFill>
            <w14:solidFill>
              <w14:schemeClr w14:val="dk1">
                <w14:satOff w14:val="0"/>
                <w14:lumOff w14:val="0"/>
              </w14:schemeClr>
            </w14:solidFill>
          </w14:textFill>
        </w:rPr>
        <w:t xml:space="preserve"> </w:t>
      </w:r>
      <w:r w:rsidRPr="006672BE">
        <w:rPr>
          <w:rFonts w:ascii="Times New Roman" w:hAnsi="Times New Roman" w:cs="Times New Roman"/>
          <w:sz w:val="22"/>
        </w:rPr>
        <w:t xml:space="preserve">A metric that can be estimated to indicate the impact of a policy or an action on a given impact category or monitored over time to enable tracking of changes toward targeted outcomes. </w:t>
      </w:r>
    </w:p>
    <w:p w14:paraId="0696375D" w14:textId="77777777" w:rsidR="00262638" w:rsidRPr="006672BE" w:rsidRDefault="00262638" w:rsidP="00262638">
      <w:pPr>
        <w:numPr>
          <w:ilvl w:val="0"/>
          <w:numId w:val="12"/>
        </w:numPr>
        <w:rPr>
          <w:rFonts w:ascii="Times New Roman" w:hAnsi="Times New Roman" w:cs="Times New Roman"/>
          <w:sz w:val="22"/>
          <w:lang w:val="en-GB"/>
        </w:rPr>
      </w:pPr>
      <w:r w:rsidRPr="006672BE">
        <w:rPr>
          <w:rFonts w:ascii="Times New Roman" w:hAnsi="Times New Roman" w:cs="Times New Roman"/>
          <w:sz w:val="22"/>
        </w:rPr>
        <w:t>Parameter: Data needed to calculate the value of an indicator in cases where the indicator value cannot be directly measured</w:t>
      </w:r>
    </w:p>
    <w:p w14:paraId="4BD6A454" w14:textId="77777777" w:rsidR="00262638" w:rsidRPr="006672BE" w:rsidRDefault="00262638" w:rsidP="00262638">
      <w:pPr>
        <w:ind w:left="360"/>
        <w:rPr>
          <w:rFonts w:ascii="Times New Roman" w:hAnsi="Times New Roman" w:cs="Times New Roman"/>
          <w:b/>
          <w:sz w:val="22"/>
        </w:rPr>
      </w:pPr>
      <w:r w:rsidRPr="006672BE">
        <w:rPr>
          <w:rFonts w:ascii="Times New Roman" w:hAnsi="Times New Roman" w:cs="Times New Roman"/>
          <w:b/>
          <w:sz w:val="22"/>
        </w:rPr>
        <w:t>3.1 Attributing impacts on policies</w:t>
      </w:r>
    </w:p>
    <w:p w14:paraId="046B178A" w14:textId="77777777" w:rsidR="00262638" w:rsidRPr="006672BE" w:rsidRDefault="00262638" w:rsidP="00262638">
      <w:pPr>
        <w:ind w:left="360"/>
        <w:rPr>
          <w:rFonts w:ascii="Times New Roman" w:hAnsi="Times New Roman" w:cs="Times New Roman"/>
          <w:sz w:val="22"/>
          <w:lang w:val="en-GB"/>
        </w:rPr>
      </w:pPr>
      <w:r w:rsidRPr="006672BE">
        <w:rPr>
          <w:rFonts w:ascii="Times New Roman" w:hAnsi="Times New Roman" w:cs="Times New Roman"/>
          <w:sz w:val="22"/>
          <w:lang w:val="en-GB"/>
        </w:rPr>
        <w:t xml:space="preserve">To estimate an impact resulting from an action: </w:t>
      </w:r>
    </w:p>
    <w:p w14:paraId="1B72C7A0" w14:textId="77777777" w:rsidR="00262638" w:rsidRPr="006672BE" w:rsidRDefault="00262638" w:rsidP="00262638">
      <w:pPr>
        <w:ind w:left="720"/>
        <w:rPr>
          <w:rFonts w:ascii="Times New Roman" w:hAnsi="Times New Roman" w:cs="Times New Roman"/>
          <w:sz w:val="22"/>
          <w:lang w:val="en-GB"/>
        </w:rPr>
      </w:pPr>
      <w:r w:rsidRPr="006672BE">
        <w:rPr>
          <w:rFonts w:ascii="Times New Roman" w:hAnsi="Times New Roman" w:cs="Times New Roman"/>
          <w:sz w:val="22"/>
          <w:lang w:val="en-GB"/>
        </w:rPr>
        <w:t xml:space="preserve">1. Define the </w:t>
      </w:r>
      <w:r w:rsidRPr="006672BE">
        <w:rPr>
          <w:rFonts w:ascii="Times New Roman" w:hAnsi="Times New Roman" w:cs="Times New Roman"/>
          <w:b/>
          <w:bCs/>
          <w:sz w:val="22"/>
          <w:lang w:val="en-GB"/>
        </w:rPr>
        <w:t xml:space="preserve">baseline scenario </w:t>
      </w:r>
      <w:r w:rsidRPr="006672BE">
        <w:rPr>
          <w:rFonts w:ascii="Times New Roman" w:hAnsi="Times New Roman" w:cs="Times New Roman"/>
          <w:sz w:val="22"/>
          <w:lang w:val="en-GB"/>
        </w:rPr>
        <w:t>and estimate baseline scenario conditions (Chapter 8)</w:t>
      </w:r>
    </w:p>
    <w:p w14:paraId="1D610B56" w14:textId="77777777" w:rsidR="00262638" w:rsidRPr="006672BE" w:rsidRDefault="00262638" w:rsidP="00262638">
      <w:pPr>
        <w:ind w:left="720"/>
        <w:rPr>
          <w:rFonts w:ascii="Times New Roman" w:hAnsi="Times New Roman" w:cs="Times New Roman"/>
          <w:sz w:val="22"/>
          <w:lang w:val="en-GB"/>
        </w:rPr>
      </w:pPr>
      <w:r w:rsidRPr="006672BE">
        <w:rPr>
          <w:rFonts w:ascii="Times New Roman" w:hAnsi="Times New Roman" w:cs="Times New Roman"/>
          <w:sz w:val="22"/>
          <w:lang w:val="en-GB"/>
        </w:rPr>
        <w:t xml:space="preserve">2. Define the </w:t>
      </w:r>
      <w:r w:rsidRPr="006672BE">
        <w:rPr>
          <w:rFonts w:ascii="Times New Roman" w:hAnsi="Times New Roman" w:cs="Times New Roman"/>
          <w:b/>
          <w:bCs/>
          <w:sz w:val="22"/>
          <w:lang w:val="en-GB"/>
        </w:rPr>
        <w:t xml:space="preserve">policy and action scenario </w:t>
      </w:r>
      <w:r w:rsidRPr="006672BE">
        <w:rPr>
          <w:rFonts w:ascii="Times New Roman" w:hAnsi="Times New Roman" w:cs="Times New Roman"/>
          <w:sz w:val="22"/>
          <w:lang w:val="en-GB"/>
        </w:rPr>
        <w:t>and estimate policy and action scenario conditions (Chapter 9 and 10)</w:t>
      </w:r>
    </w:p>
    <w:p w14:paraId="2EFC9D49" w14:textId="77777777" w:rsidR="00262638" w:rsidRPr="006672BE" w:rsidRDefault="00262638" w:rsidP="00262638">
      <w:pPr>
        <w:ind w:left="720"/>
        <w:rPr>
          <w:rFonts w:ascii="Times New Roman" w:hAnsi="Times New Roman" w:cs="Times New Roman"/>
          <w:sz w:val="22"/>
          <w:lang w:val="en-GB"/>
        </w:rPr>
      </w:pPr>
      <w:r w:rsidRPr="006672BE">
        <w:rPr>
          <w:rFonts w:ascii="Times New Roman" w:hAnsi="Times New Roman" w:cs="Times New Roman"/>
          <w:sz w:val="22"/>
          <w:lang w:val="en-GB"/>
        </w:rPr>
        <w:t xml:space="preserve">3. </w:t>
      </w:r>
      <w:r w:rsidRPr="006672BE">
        <w:rPr>
          <w:rFonts w:ascii="Times New Roman" w:hAnsi="Times New Roman" w:cs="Times New Roman"/>
          <w:b/>
          <w:bCs/>
          <w:sz w:val="22"/>
          <w:lang w:val="en-GB"/>
        </w:rPr>
        <w:t>Subtract</w:t>
      </w:r>
      <w:r w:rsidRPr="006672BE">
        <w:rPr>
          <w:rFonts w:ascii="Times New Roman" w:hAnsi="Times New Roman" w:cs="Times New Roman"/>
          <w:sz w:val="22"/>
          <w:lang w:val="en-GB"/>
        </w:rPr>
        <w:t xml:space="preserve"> the baseline scenario value from the policy scenario value to </w:t>
      </w:r>
      <w:r w:rsidRPr="006672BE">
        <w:rPr>
          <w:rFonts w:ascii="Times New Roman" w:hAnsi="Times New Roman" w:cs="Times New Roman"/>
          <w:b/>
          <w:bCs/>
          <w:sz w:val="22"/>
          <w:lang w:val="en-GB"/>
        </w:rPr>
        <w:t xml:space="preserve">estimate the impact of policy </w:t>
      </w:r>
      <w:r w:rsidRPr="006672BE">
        <w:rPr>
          <w:rFonts w:ascii="Times New Roman" w:hAnsi="Times New Roman" w:cs="Times New Roman"/>
          <w:sz w:val="22"/>
          <w:lang w:val="en-GB"/>
        </w:rPr>
        <w:t>or action (Chapter 9 and 10)</w:t>
      </w:r>
    </w:p>
    <w:p w14:paraId="2C2AD875" w14:textId="77777777" w:rsidR="00262638" w:rsidRPr="006672BE" w:rsidRDefault="00262638" w:rsidP="00262638">
      <w:pPr>
        <w:ind w:left="720"/>
        <w:rPr>
          <w:rFonts w:ascii="Times New Roman" w:hAnsi="Times New Roman" w:cs="Times New Roman"/>
          <w:sz w:val="22"/>
          <w:lang w:val="en-GB"/>
        </w:rPr>
      </w:pPr>
    </w:p>
    <w:p w14:paraId="02BEB94E" w14:textId="77777777" w:rsidR="00262638" w:rsidRPr="006672BE" w:rsidRDefault="00262638" w:rsidP="00262638">
      <w:pPr>
        <w:ind w:left="360"/>
        <w:rPr>
          <w:rFonts w:ascii="Times New Roman" w:hAnsi="Times New Roman" w:cs="Times New Roman"/>
          <w:b/>
          <w:sz w:val="22"/>
          <w:lang w:val="en-GB"/>
        </w:rPr>
      </w:pPr>
      <w:r w:rsidRPr="006672BE">
        <w:rPr>
          <w:rFonts w:ascii="Times New Roman" w:hAnsi="Times New Roman" w:cs="Times New Roman"/>
          <w:b/>
          <w:sz w:val="22"/>
        </w:rPr>
        <w:t>3.1 Choosing a desired level of accuracy</w:t>
      </w:r>
    </w:p>
    <w:p w14:paraId="69D78CAC"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18F5F922" wp14:editId="2F633956">
            <wp:extent cx="5731510" cy="23495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349500"/>
                    </a:xfrm>
                    <a:prstGeom prst="rect">
                      <a:avLst/>
                    </a:prstGeom>
                  </pic:spPr>
                </pic:pic>
              </a:graphicData>
            </a:graphic>
          </wp:inline>
        </w:drawing>
      </w:r>
    </w:p>
    <w:p w14:paraId="0D3C8A31" w14:textId="77777777" w:rsidR="00262638" w:rsidRPr="006672BE" w:rsidRDefault="00262638" w:rsidP="00262638">
      <w:pPr>
        <w:rPr>
          <w:rFonts w:ascii="Times New Roman" w:hAnsi="Times New Roman" w:cs="Times New Roman"/>
          <w:sz w:val="22"/>
          <w:lang w:val="en-GB"/>
        </w:rPr>
      </w:pPr>
    </w:p>
    <w:p w14:paraId="668E2CE6"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sz w:val="22"/>
        </w:rPr>
        <w:t>3.2 Overarching approaches</w:t>
      </w:r>
      <w:r w:rsidRPr="006672BE">
        <w:rPr>
          <w:rFonts w:ascii="Times New Roman" w:hAnsi="Times New Roman" w:cs="Times New Roman"/>
          <w:b/>
          <w:sz w:val="22"/>
          <w:lang w:val="en-GB"/>
        </w:rPr>
        <w:t xml:space="preserve"> </w:t>
      </w:r>
    </w:p>
    <w:p w14:paraId="775D6F1C"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The choice of the approach based on the objectives and available resources needs to be reported.</w:t>
      </w:r>
    </w:p>
    <w:p w14:paraId="567C732A" w14:textId="77777777" w:rsidR="00262638" w:rsidRPr="006672BE" w:rsidRDefault="00262638" w:rsidP="00262638">
      <w:pPr>
        <w:numPr>
          <w:ilvl w:val="0"/>
          <w:numId w:val="13"/>
        </w:numPr>
        <w:rPr>
          <w:rFonts w:ascii="Times New Roman" w:hAnsi="Times New Roman" w:cs="Times New Roman"/>
          <w:sz w:val="22"/>
          <w:lang w:val="en-GB"/>
        </w:rPr>
      </w:pPr>
      <w:r w:rsidRPr="006672BE">
        <w:rPr>
          <w:rFonts w:ascii="Times New Roman" w:hAnsi="Times New Roman" w:cs="Times New Roman"/>
          <w:b/>
          <w:bCs/>
          <w:sz w:val="22"/>
          <w:lang w:val="en-GB"/>
        </w:rPr>
        <w:t>Qualitative impact assessment (Part III)</w:t>
      </w:r>
    </w:p>
    <w:p w14:paraId="7F5B04F8"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Description and characterisation of the expected/achieved impacts of an action on selected impact categories using qualitative classifications of likelihood, magnitude and the nature of change (positive or negative). </w:t>
      </w:r>
    </w:p>
    <w:p w14:paraId="61DAA1D1" w14:textId="77777777" w:rsidR="00262638" w:rsidRPr="006672BE" w:rsidRDefault="00262638" w:rsidP="00262638">
      <w:pPr>
        <w:numPr>
          <w:ilvl w:val="0"/>
          <w:numId w:val="14"/>
        </w:numPr>
        <w:rPr>
          <w:rFonts w:ascii="Times New Roman" w:hAnsi="Times New Roman" w:cs="Times New Roman"/>
          <w:sz w:val="22"/>
          <w:lang w:val="en-GB"/>
        </w:rPr>
      </w:pPr>
      <w:r w:rsidRPr="006672BE">
        <w:rPr>
          <w:rFonts w:ascii="Times New Roman" w:hAnsi="Times New Roman" w:cs="Times New Roman"/>
          <w:b/>
          <w:bCs/>
          <w:sz w:val="22"/>
          <w:lang w:val="en-GB"/>
        </w:rPr>
        <w:t>Quantitative impact assessment (Part IV)</w:t>
      </w:r>
    </w:p>
    <w:p w14:paraId="1B7EB55B"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Estimation of the quantitative impacts of an action on selected impact categories relative to a baseline scenario. Quantification includes qualitative impact assessment as a preliminary step. </w:t>
      </w:r>
    </w:p>
    <w:p w14:paraId="67002325" w14:textId="77777777" w:rsidR="00262638" w:rsidRPr="006672BE" w:rsidRDefault="00262638" w:rsidP="00262638">
      <w:pPr>
        <w:numPr>
          <w:ilvl w:val="0"/>
          <w:numId w:val="15"/>
        </w:numPr>
        <w:rPr>
          <w:rFonts w:ascii="Times New Roman" w:hAnsi="Times New Roman" w:cs="Times New Roman"/>
          <w:sz w:val="22"/>
          <w:lang w:val="en-GB"/>
        </w:rPr>
      </w:pPr>
      <w:r w:rsidRPr="006672BE">
        <w:rPr>
          <w:rFonts w:ascii="Times New Roman" w:hAnsi="Times New Roman" w:cs="Times New Roman"/>
          <w:b/>
          <w:bCs/>
          <w:sz w:val="22"/>
          <w:lang w:val="en-GB"/>
        </w:rPr>
        <w:t xml:space="preserve">Tracking progress of Indicators over time (Part V) </w:t>
      </w:r>
    </w:p>
    <w:p w14:paraId="0B514066"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Monitoring trends in key indicators over time relative to historical values, goal values and values at the start of policy implementation to track progress in selected indicators over time. </w:t>
      </w:r>
    </w:p>
    <w:p w14:paraId="4720497E" w14:textId="77777777" w:rsidR="00262638" w:rsidRPr="006672BE" w:rsidRDefault="00262638" w:rsidP="00262638">
      <w:pPr>
        <w:rPr>
          <w:rFonts w:ascii="Times New Roman" w:hAnsi="Times New Roman" w:cs="Times New Roman"/>
          <w:sz w:val="22"/>
          <w:lang w:val="en-GB"/>
        </w:rPr>
      </w:pPr>
    </w:p>
    <w:p w14:paraId="3CB048B5"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3.3 Planning the assessment</w:t>
      </w:r>
    </w:p>
    <w:p w14:paraId="51E20ABD" w14:textId="77777777" w:rsidR="00262638" w:rsidRPr="006672BE" w:rsidRDefault="00262638" w:rsidP="00262638">
      <w:pPr>
        <w:numPr>
          <w:ilvl w:val="0"/>
          <w:numId w:val="15"/>
        </w:numPr>
        <w:rPr>
          <w:rFonts w:ascii="Times New Roman" w:hAnsi="Times New Roman" w:cs="Times New Roman"/>
          <w:b/>
          <w:bCs/>
          <w:sz w:val="22"/>
          <w:lang w:val="en-GB"/>
        </w:rPr>
      </w:pPr>
      <w:r w:rsidRPr="006672BE">
        <w:rPr>
          <w:rFonts w:ascii="Times New Roman" w:hAnsi="Times New Roman" w:cs="Times New Roman"/>
          <w:b/>
          <w:bCs/>
          <w:sz w:val="22"/>
          <w:lang w:val="en-GB"/>
        </w:rPr>
        <w:t>Data collection</w:t>
      </w:r>
    </w:p>
    <w:p w14:paraId="67C2DD55" w14:textId="77777777" w:rsidR="00262638" w:rsidRPr="006672BE" w:rsidRDefault="00262638" w:rsidP="00262638">
      <w:pPr>
        <w:numPr>
          <w:ilvl w:val="0"/>
          <w:numId w:val="15"/>
        </w:numPr>
        <w:rPr>
          <w:rFonts w:ascii="Times New Roman" w:hAnsi="Times New Roman" w:cs="Times New Roman"/>
          <w:sz w:val="22"/>
          <w:lang w:val="en-GB"/>
        </w:rPr>
      </w:pPr>
      <w:r w:rsidRPr="006672BE">
        <w:rPr>
          <w:rFonts w:ascii="Times New Roman" w:hAnsi="Times New Roman" w:cs="Times New Roman"/>
          <w:b/>
          <w:bCs/>
          <w:sz w:val="22"/>
          <w:lang w:val="en-GB"/>
        </w:rPr>
        <w:t>Stakeholder Participation:</w:t>
      </w:r>
      <w:r w:rsidRPr="006672BE">
        <w:rPr>
          <w:rFonts w:ascii="Times New Roman" w:hAnsi="Times New Roman" w:cs="Times New Roman"/>
          <w:color w:val="5F5F5F"/>
          <w:kern w:val="24"/>
          <w:sz w:val="22"/>
          <w:lang w:val="en-GB" w:eastAsia="en-GB"/>
        </w:rPr>
        <w:t xml:space="preserve"> </w:t>
      </w:r>
      <w:r w:rsidRPr="006672BE">
        <w:rPr>
          <w:rFonts w:ascii="Times New Roman" w:hAnsi="Times New Roman" w:cs="Times New Roman"/>
          <w:sz w:val="22"/>
          <w:lang w:val="en-GB"/>
        </w:rPr>
        <w:t>Consider how it can support the objectives and include relevant activities. Ensure conformity with national legal requirements and norms for stakeholder participation. Identify stakeholders groups influencing or affected by the policy</w:t>
      </w:r>
    </w:p>
    <w:p w14:paraId="39B1FC91" w14:textId="77777777" w:rsidR="00262638" w:rsidRPr="006672BE" w:rsidRDefault="00262638" w:rsidP="00262638">
      <w:pPr>
        <w:rPr>
          <w:rFonts w:ascii="Times New Roman" w:hAnsi="Times New Roman" w:cs="Times New Roman"/>
          <w:b/>
          <w:bCs/>
          <w:sz w:val="22"/>
          <w:lang w:val="en-GB"/>
        </w:rPr>
      </w:pPr>
      <w:r w:rsidRPr="006672BE">
        <w:rPr>
          <w:rFonts w:ascii="Times New Roman" w:hAnsi="Times New Roman" w:cs="Times New Roman"/>
          <w:b/>
          <w:bCs/>
          <w:sz w:val="22"/>
        </w:rPr>
        <w:t>3.4 Assessment principles</w:t>
      </w:r>
    </w:p>
    <w:p w14:paraId="7C3315B9"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Principles underpin and guide the impact assessment process. </w:t>
      </w:r>
    </w:p>
    <w:p w14:paraId="4ED54C3F" w14:textId="77777777" w:rsidR="00262638" w:rsidRPr="006672BE" w:rsidRDefault="00262638" w:rsidP="00262638">
      <w:pPr>
        <w:rPr>
          <w:rFonts w:ascii="Times New Roman" w:hAnsi="Times New Roman" w:cs="Times New Roman"/>
          <w:b/>
          <w:sz w:val="22"/>
          <w:lang w:val="en-GB"/>
        </w:rPr>
      </w:pPr>
    </w:p>
    <w:p w14:paraId="67DAF868"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noProof/>
          <w:sz w:val="22"/>
          <w:lang w:val="en-GB" w:eastAsia="en-GB"/>
        </w:rPr>
        <w:drawing>
          <wp:inline distT="0" distB="0" distL="0" distR="0" wp14:anchorId="0C9B63A0" wp14:editId="40499A43">
            <wp:extent cx="5731510" cy="120459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204595"/>
                    </a:xfrm>
                    <a:prstGeom prst="rect">
                      <a:avLst/>
                    </a:prstGeom>
                  </pic:spPr>
                </pic:pic>
              </a:graphicData>
            </a:graphic>
          </wp:inline>
        </w:drawing>
      </w:r>
    </w:p>
    <w:p w14:paraId="5678A0B8" w14:textId="77777777" w:rsidR="00262638" w:rsidRPr="006672BE" w:rsidRDefault="00262638" w:rsidP="00262638">
      <w:pPr>
        <w:rPr>
          <w:rFonts w:ascii="Times New Roman" w:hAnsi="Times New Roman" w:cs="Times New Roman"/>
          <w:b/>
          <w:sz w:val="22"/>
        </w:rPr>
      </w:pPr>
    </w:p>
    <w:p w14:paraId="6CBAA51B" w14:textId="77777777" w:rsidR="00262638" w:rsidRPr="006672BE" w:rsidRDefault="00262638" w:rsidP="00262638">
      <w:pPr>
        <w:rPr>
          <w:rFonts w:ascii="Times New Roman" w:hAnsi="Times New Roman" w:cs="Times New Roman"/>
          <w:sz w:val="22"/>
          <w:lang w:val="en-GB"/>
        </w:rPr>
      </w:pPr>
    </w:p>
    <w:p w14:paraId="4F5CFD16"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Users should balance trade-offs between principles depending on their assessment objectives. Over time, as the accuracy and completeness of data increases, the trade-off between these principles will likely diminish. </w:t>
      </w:r>
    </w:p>
    <w:p w14:paraId="3D660DA2" w14:textId="77777777" w:rsidR="00262638" w:rsidRPr="006672BE" w:rsidRDefault="00262638" w:rsidP="00262638">
      <w:pPr>
        <w:rPr>
          <w:rFonts w:ascii="Times New Roman" w:hAnsi="Times New Roman" w:cs="Times New Roman"/>
          <w:b/>
          <w:sz w:val="22"/>
        </w:rPr>
      </w:pPr>
    </w:p>
    <w:p w14:paraId="0F25D520"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sz w:val="22"/>
          <w:lang w:val="en-GB"/>
        </w:rPr>
        <w:t xml:space="preserve">Chapter 4. Clearly describe the policy or action to be assessed </w:t>
      </w:r>
    </w:p>
    <w:p w14:paraId="396DD4DD"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It describes the policy or action and deciding whether to perform an ex-ante or ex-post impact assessment of a policy or package of policies.</w:t>
      </w:r>
    </w:p>
    <w:p w14:paraId="458BEA84"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62AFCB76" wp14:editId="0D1D66E1">
            <wp:extent cx="5731510" cy="9785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978535"/>
                    </a:xfrm>
                    <a:prstGeom prst="rect">
                      <a:avLst/>
                    </a:prstGeom>
                  </pic:spPr>
                </pic:pic>
              </a:graphicData>
            </a:graphic>
          </wp:inline>
        </w:drawing>
      </w:r>
    </w:p>
    <w:p w14:paraId="23B0A7B1" w14:textId="77777777" w:rsidR="00262638" w:rsidRPr="006672BE" w:rsidRDefault="00262638" w:rsidP="00262638">
      <w:pPr>
        <w:rPr>
          <w:rFonts w:ascii="Times New Roman" w:hAnsi="Times New Roman" w:cs="Times New Roman"/>
          <w:b/>
          <w:sz w:val="22"/>
          <w:lang w:val="en-GB"/>
        </w:rPr>
      </w:pPr>
    </w:p>
    <w:p w14:paraId="6A845B08" w14:textId="10FF88B8" w:rsidR="006672BE" w:rsidRPr="006672BE" w:rsidRDefault="006672BE" w:rsidP="00262638">
      <w:pPr>
        <w:rPr>
          <w:rFonts w:ascii="Times New Roman" w:hAnsi="Times New Roman" w:cs="Times New Roman"/>
          <w:b/>
          <w:sz w:val="22"/>
        </w:rPr>
      </w:pPr>
    </w:p>
    <w:p w14:paraId="3A2C355F" w14:textId="628FBDE3" w:rsidR="006672BE" w:rsidRPr="006672BE" w:rsidRDefault="006672BE" w:rsidP="00262638">
      <w:pPr>
        <w:rPr>
          <w:rFonts w:ascii="Times New Roman" w:hAnsi="Times New Roman" w:cs="Times New Roman"/>
          <w:b/>
          <w:sz w:val="22"/>
        </w:rPr>
      </w:pPr>
    </w:p>
    <w:p w14:paraId="52F7F5C8" w14:textId="7678AB38" w:rsidR="006672BE" w:rsidRPr="006672BE" w:rsidRDefault="006672BE" w:rsidP="00262638">
      <w:pPr>
        <w:rPr>
          <w:rFonts w:ascii="Times New Roman" w:hAnsi="Times New Roman" w:cs="Times New Roman"/>
          <w:b/>
          <w:sz w:val="22"/>
        </w:rPr>
      </w:pPr>
    </w:p>
    <w:p w14:paraId="56252CE4" w14:textId="4E58B3C2" w:rsidR="006672BE" w:rsidRPr="006672BE" w:rsidRDefault="006672BE" w:rsidP="00262638">
      <w:pPr>
        <w:rPr>
          <w:rFonts w:ascii="Times New Roman" w:hAnsi="Times New Roman" w:cs="Times New Roman"/>
          <w:b/>
          <w:sz w:val="22"/>
        </w:rPr>
      </w:pPr>
    </w:p>
    <w:p w14:paraId="4B1DEDB1" w14:textId="42173010"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4.1 4.1 Describe the policy/action to be assessed</w:t>
      </w:r>
    </w:p>
    <w:p w14:paraId="56348893" w14:textId="32C3C59B" w:rsidR="00262638" w:rsidRPr="006672BE" w:rsidRDefault="006672BE" w:rsidP="00262638">
      <w:pPr>
        <w:rPr>
          <w:rFonts w:ascii="Times New Roman" w:hAnsi="Times New Roman" w:cs="Times New Roman"/>
          <w:b/>
          <w:sz w:val="22"/>
        </w:rPr>
      </w:pPr>
      <w:r w:rsidRPr="006672BE">
        <w:rPr>
          <w:rFonts w:ascii="Times New Roman" w:hAnsi="Times New Roman" w:cs="Times New Roman"/>
          <w:b/>
          <w:noProof/>
          <w:sz w:val="22"/>
          <w:lang w:val="en-GB" w:eastAsia="en-GB"/>
        </w:rPr>
        <w:drawing>
          <wp:inline distT="0" distB="0" distL="0" distR="0" wp14:anchorId="3B9BF90B" wp14:editId="4A981997">
            <wp:extent cx="4178300" cy="343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78300" cy="3435350"/>
                    </a:xfrm>
                    <a:prstGeom prst="rect">
                      <a:avLst/>
                    </a:prstGeom>
                  </pic:spPr>
                </pic:pic>
              </a:graphicData>
            </a:graphic>
          </wp:inline>
        </w:drawing>
      </w:r>
    </w:p>
    <w:p w14:paraId="3868511C" w14:textId="48885F7B" w:rsidR="00262638" w:rsidRPr="006672BE" w:rsidRDefault="00262638" w:rsidP="00262638">
      <w:pPr>
        <w:rPr>
          <w:rFonts w:ascii="Times New Roman" w:hAnsi="Times New Roman" w:cs="Times New Roman"/>
          <w:b/>
          <w:sz w:val="22"/>
        </w:rPr>
      </w:pPr>
    </w:p>
    <w:p w14:paraId="14FC739E" w14:textId="77777777" w:rsidR="00262638" w:rsidRPr="006672BE" w:rsidRDefault="00262638" w:rsidP="00262638">
      <w:pPr>
        <w:rPr>
          <w:rFonts w:ascii="Times New Roman" w:hAnsi="Times New Roman" w:cs="Times New Roman"/>
          <w:b/>
          <w:sz w:val="22"/>
        </w:rPr>
      </w:pPr>
    </w:p>
    <w:p w14:paraId="33EC4313" w14:textId="77777777" w:rsidR="00262638" w:rsidRPr="006672BE" w:rsidRDefault="00262638" w:rsidP="00262638">
      <w:pPr>
        <w:rPr>
          <w:rFonts w:ascii="Times New Roman" w:hAnsi="Times New Roman" w:cs="Times New Roman"/>
          <w:b/>
          <w:sz w:val="22"/>
        </w:rPr>
      </w:pPr>
    </w:p>
    <w:p w14:paraId="48F07250" w14:textId="77777777" w:rsidR="00262638" w:rsidRPr="006672BE" w:rsidRDefault="00262638" w:rsidP="00262638">
      <w:pPr>
        <w:rPr>
          <w:rFonts w:ascii="Times New Roman" w:hAnsi="Times New Roman" w:cs="Times New Roman"/>
          <w:b/>
          <w:sz w:val="22"/>
        </w:rPr>
      </w:pPr>
    </w:p>
    <w:p w14:paraId="4B5E4D90"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sz w:val="22"/>
        </w:rPr>
        <w:t>4.2 Assess a policy or package of policies</w:t>
      </w:r>
      <w:r w:rsidRPr="006672BE">
        <w:rPr>
          <w:rFonts w:ascii="Times New Roman" w:hAnsi="Times New Roman" w:cs="Times New Roman"/>
          <w:b/>
          <w:sz w:val="22"/>
          <w:lang w:val="en-GB"/>
        </w:rPr>
        <w:t xml:space="preserve"> </w:t>
      </w:r>
    </w:p>
    <w:p w14:paraId="7BD279BB"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Users should consider possible synergies and trade-offs between actions when deciding whether to assess a single policy or a package of related policies. Assessing a broader package of actions may help avoid possible negative or unintended impacts beyond a single action's scope. </w:t>
      </w:r>
    </w:p>
    <w:p w14:paraId="5494F4C4"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Types of relationships between policies and actions:</w:t>
      </w:r>
    </w:p>
    <w:p w14:paraId="717EEA87" w14:textId="77777777" w:rsidR="00262638" w:rsidRPr="006672BE" w:rsidRDefault="00262638" w:rsidP="00262638">
      <w:pPr>
        <w:rPr>
          <w:rFonts w:ascii="Times New Roman" w:hAnsi="Times New Roman" w:cs="Times New Roman"/>
          <w:b/>
          <w:sz w:val="22"/>
          <w:lang w:val="en-GB"/>
        </w:rPr>
      </w:pPr>
    </w:p>
    <w:p w14:paraId="2CF82964" w14:textId="77777777" w:rsidR="00262638" w:rsidRPr="006672BE" w:rsidRDefault="00262638" w:rsidP="00262638">
      <w:pPr>
        <w:jc w:val="center"/>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69F65E7C" wp14:editId="2B93A5F9">
            <wp:extent cx="4450466" cy="2478672"/>
            <wp:effectExtent l="19050" t="19050" r="26670" b="171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6659" cy="2482121"/>
                    </a:xfrm>
                    <a:prstGeom prst="rect">
                      <a:avLst/>
                    </a:prstGeom>
                    <a:ln>
                      <a:solidFill>
                        <a:schemeClr val="tx1"/>
                      </a:solidFill>
                    </a:ln>
                  </pic:spPr>
                </pic:pic>
              </a:graphicData>
            </a:graphic>
          </wp:inline>
        </w:drawing>
      </w:r>
    </w:p>
    <w:p w14:paraId="797829F1" w14:textId="77777777" w:rsidR="005B2BBC" w:rsidRDefault="005B2BBC" w:rsidP="00262638">
      <w:pPr>
        <w:rPr>
          <w:rFonts w:ascii="Times New Roman" w:hAnsi="Times New Roman" w:cs="Times New Roman"/>
          <w:sz w:val="22"/>
          <w:lang w:val="en-GB"/>
        </w:rPr>
      </w:pPr>
    </w:p>
    <w:p w14:paraId="4758ADFB" w14:textId="022C52FB"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At the end of the assessment, users should also consider potential trade-offs between impact categories in Chapter 14. </w:t>
      </w:r>
    </w:p>
    <w:p w14:paraId="3017490E" w14:textId="77777777" w:rsidR="00262638" w:rsidRPr="006672BE" w:rsidRDefault="00262638" w:rsidP="00262638">
      <w:pPr>
        <w:rPr>
          <w:rFonts w:ascii="Times New Roman" w:hAnsi="Times New Roman" w:cs="Times New Roman"/>
          <w:sz w:val="22"/>
          <w:lang w:val="en-GB"/>
        </w:rPr>
      </w:pPr>
    </w:p>
    <w:p w14:paraId="085A73E2"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5A52FCA6" wp14:editId="218CB651">
            <wp:extent cx="4548146" cy="2559780"/>
            <wp:effectExtent l="19050" t="19050" r="2413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4837" cy="2569174"/>
                    </a:xfrm>
                    <a:prstGeom prst="rect">
                      <a:avLst/>
                    </a:prstGeom>
                    <a:ln>
                      <a:solidFill>
                        <a:schemeClr val="tx1"/>
                      </a:solidFill>
                    </a:ln>
                  </pic:spPr>
                </pic:pic>
              </a:graphicData>
            </a:graphic>
          </wp:inline>
        </w:drawing>
      </w:r>
    </w:p>
    <w:p w14:paraId="111C57C2" w14:textId="77777777" w:rsidR="00262638" w:rsidRPr="006672BE" w:rsidRDefault="00262638" w:rsidP="00262638">
      <w:pPr>
        <w:jc w:val="center"/>
        <w:rPr>
          <w:rFonts w:ascii="Times New Roman" w:hAnsi="Times New Roman" w:cs="Times New Roman"/>
          <w:b/>
          <w:sz w:val="22"/>
          <w:lang w:val="en-GB"/>
        </w:rPr>
      </w:pPr>
    </w:p>
    <w:p w14:paraId="340F7843" w14:textId="4B4C8474" w:rsidR="007E4175" w:rsidRPr="006672BE" w:rsidRDefault="007E4175" w:rsidP="007E4175">
      <w:pPr>
        <w:rPr>
          <w:rFonts w:ascii="Times New Roman" w:hAnsi="Times New Roman" w:cs="Times New Roman"/>
          <w:sz w:val="22"/>
          <w:lang w:val="en-GB"/>
        </w:rPr>
      </w:pPr>
      <w:r w:rsidRPr="006672BE">
        <w:rPr>
          <w:rFonts w:ascii="Times New Roman" w:hAnsi="Times New Roman" w:cs="Times New Roman"/>
          <w:sz w:val="22"/>
          <w:lang w:val="en-GB"/>
        </w:rPr>
        <w:t xml:space="preserve">In the context of this project, a company’s climate action is defined as a measure taken by </w:t>
      </w:r>
      <w:r w:rsidR="00562F08" w:rsidRPr="006672BE">
        <w:rPr>
          <w:rFonts w:ascii="Times New Roman" w:hAnsi="Times New Roman" w:cs="Times New Roman"/>
          <w:sz w:val="22"/>
          <w:lang w:val="en-GB"/>
        </w:rPr>
        <w:t>a company</w:t>
      </w:r>
      <w:r w:rsidRPr="006672BE">
        <w:rPr>
          <w:rFonts w:ascii="Times New Roman" w:hAnsi="Times New Roman" w:cs="Times New Roman"/>
          <w:sz w:val="22"/>
          <w:lang w:val="en-GB"/>
        </w:rPr>
        <w:t xml:space="preserve"> to mitigate climate change and strengthen resilience and adaptation capacity to climate risks, thus</w:t>
      </w:r>
    </w:p>
    <w:p w14:paraId="075F58DD" w14:textId="7EDA9B3D" w:rsidR="00262638" w:rsidRPr="006672BE" w:rsidRDefault="007E4175" w:rsidP="007E4175">
      <w:pPr>
        <w:rPr>
          <w:rFonts w:ascii="Times New Roman" w:hAnsi="Times New Roman" w:cs="Times New Roman"/>
          <w:sz w:val="22"/>
          <w:lang w:val="en-GB"/>
        </w:rPr>
      </w:pPr>
      <w:r w:rsidRPr="006672BE">
        <w:rPr>
          <w:rFonts w:ascii="Times New Roman" w:hAnsi="Times New Roman" w:cs="Times New Roman"/>
          <w:sz w:val="22"/>
          <w:lang w:val="en-GB"/>
        </w:rPr>
        <w:t>contributing to reach SDG 13 (climate action) and the goals set in the Paris Agreement.</w:t>
      </w:r>
    </w:p>
    <w:p w14:paraId="71914CE0" w14:textId="77777777" w:rsidR="00A70F0A" w:rsidRPr="006672BE" w:rsidRDefault="00A70F0A" w:rsidP="004236E9">
      <w:pPr>
        <w:jc w:val="left"/>
        <w:rPr>
          <w:rFonts w:ascii="Times New Roman" w:hAnsi="Times New Roman" w:cs="Times New Roman"/>
          <w:sz w:val="22"/>
          <w:lang w:val="en-GB"/>
        </w:rPr>
      </w:pPr>
      <w:r w:rsidRPr="006672BE">
        <w:rPr>
          <w:rFonts w:ascii="Times New Roman" w:hAnsi="Times New Roman" w:cs="Times New Roman"/>
          <w:sz w:val="22"/>
          <w:lang w:val="en-GB"/>
        </w:rPr>
        <w:t>The boundaries</w:t>
      </w:r>
      <w:r w:rsidR="007E4175" w:rsidRPr="006672BE">
        <w:rPr>
          <w:rFonts w:ascii="Times New Roman" w:hAnsi="Times New Roman" w:cs="Times New Roman"/>
          <w:sz w:val="22"/>
          <w:lang w:val="en-GB"/>
        </w:rPr>
        <w:t xml:space="preserve"> of the assessment should </w:t>
      </w:r>
      <w:r w:rsidRPr="006672BE">
        <w:rPr>
          <w:rFonts w:ascii="Times New Roman" w:hAnsi="Times New Roman" w:cs="Times New Roman"/>
          <w:sz w:val="22"/>
          <w:lang w:val="en-GB"/>
        </w:rPr>
        <w:t>be set</w:t>
      </w:r>
      <w:r w:rsidR="007E4175" w:rsidRPr="006672BE">
        <w:rPr>
          <w:rFonts w:ascii="Times New Roman" w:hAnsi="Times New Roman" w:cs="Times New Roman"/>
          <w:sz w:val="22"/>
          <w:lang w:val="en-GB"/>
        </w:rPr>
        <w:t xml:space="preserve"> around the climate action that is under consideration</w:t>
      </w:r>
      <w:r w:rsidR="00562F08" w:rsidRPr="006672BE">
        <w:rPr>
          <w:rFonts w:ascii="Times New Roman" w:hAnsi="Times New Roman" w:cs="Times New Roman"/>
          <w:sz w:val="22"/>
          <w:lang w:val="en-GB"/>
        </w:rPr>
        <w:t xml:space="preserve">, based on this </w:t>
      </w:r>
      <w:r w:rsidRPr="006672BE">
        <w:rPr>
          <w:rFonts w:ascii="Times New Roman" w:hAnsi="Times New Roman" w:cs="Times New Roman"/>
          <w:sz w:val="22"/>
          <w:lang w:val="en-GB"/>
        </w:rPr>
        <w:t>definit</w:t>
      </w:r>
      <w:r w:rsidR="00562F08" w:rsidRPr="006672BE">
        <w:rPr>
          <w:rFonts w:ascii="Times New Roman" w:hAnsi="Times New Roman" w:cs="Times New Roman"/>
          <w:sz w:val="22"/>
          <w:lang w:val="en-GB"/>
        </w:rPr>
        <w:t>ion</w:t>
      </w:r>
      <w:r w:rsidR="007E4175" w:rsidRPr="006672BE">
        <w:rPr>
          <w:rFonts w:ascii="Times New Roman" w:hAnsi="Times New Roman" w:cs="Times New Roman"/>
          <w:sz w:val="22"/>
          <w:lang w:val="en-GB"/>
        </w:rPr>
        <w:t>. This ca</w:t>
      </w:r>
      <w:r w:rsidR="00356E1D" w:rsidRPr="006672BE">
        <w:rPr>
          <w:rFonts w:ascii="Times New Roman" w:hAnsi="Times New Roman" w:cs="Times New Roman"/>
          <w:sz w:val="22"/>
          <w:lang w:val="en-GB"/>
        </w:rPr>
        <w:t>n, and will</w:t>
      </w:r>
      <w:r w:rsidR="00562F08" w:rsidRPr="006672BE">
        <w:rPr>
          <w:rFonts w:ascii="Times New Roman" w:hAnsi="Times New Roman" w:cs="Times New Roman"/>
          <w:sz w:val="22"/>
          <w:lang w:val="en-GB"/>
        </w:rPr>
        <w:t>,</w:t>
      </w:r>
      <w:r w:rsidR="00356E1D" w:rsidRPr="006672BE">
        <w:rPr>
          <w:rFonts w:ascii="Times New Roman" w:hAnsi="Times New Roman" w:cs="Times New Roman"/>
          <w:sz w:val="22"/>
          <w:lang w:val="en-GB"/>
        </w:rPr>
        <w:t xml:space="preserve"> in most cases, </w:t>
      </w:r>
      <w:r w:rsidR="00562F08" w:rsidRPr="006672BE">
        <w:rPr>
          <w:rFonts w:ascii="Times New Roman" w:hAnsi="Times New Roman" w:cs="Times New Roman"/>
          <w:sz w:val="22"/>
          <w:lang w:val="en-GB"/>
        </w:rPr>
        <w:t>concern only some part of the operations</w:t>
      </w:r>
      <w:r w:rsidR="00356E1D" w:rsidRPr="006672BE">
        <w:rPr>
          <w:rFonts w:ascii="Times New Roman" w:hAnsi="Times New Roman" w:cs="Times New Roman"/>
          <w:sz w:val="22"/>
          <w:lang w:val="en-GB"/>
        </w:rPr>
        <w:t xml:space="preserve"> of the company</w:t>
      </w:r>
      <w:r w:rsidR="00562F08" w:rsidRPr="006672BE">
        <w:rPr>
          <w:rFonts w:ascii="Times New Roman" w:hAnsi="Times New Roman" w:cs="Times New Roman"/>
          <w:sz w:val="22"/>
          <w:lang w:val="en-GB"/>
        </w:rPr>
        <w:t xml:space="preserve"> </w:t>
      </w:r>
      <w:r w:rsidR="00356E1D" w:rsidRPr="006672BE">
        <w:rPr>
          <w:rFonts w:ascii="Times New Roman" w:hAnsi="Times New Roman" w:cs="Times New Roman"/>
          <w:sz w:val="22"/>
          <w:lang w:val="en-GB"/>
        </w:rPr>
        <w:t xml:space="preserve">(e.g. retrofitting for energy efficiency, or to renewable energy), unless the entire company is considered to </w:t>
      </w:r>
      <w:r w:rsidR="00562F08" w:rsidRPr="006672BE">
        <w:rPr>
          <w:rFonts w:ascii="Times New Roman" w:hAnsi="Times New Roman" w:cs="Times New Roman"/>
          <w:sz w:val="22"/>
          <w:lang w:val="en-GB"/>
        </w:rPr>
        <w:t>“</w:t>
      </w:r>
      <w:r w:rsidR="00356E1D" w:rsidRPr="006672BE">
        <w:rPr>
          <w:rFonts w:ascii="Times New Roman" w:hAnsi="Times New Roman" w:cs="Times New Roman"/>
          <w:sz w:val="22"/>
          <w:lang w:val="en-GB"/>
        </w:rPr>
        <w:t>be</w:t>
      </w:r>
      <w:r w:rsidR="00562F08" w:rsidRPr="006672BE">
        <w:rPr>
          <w:rFonts w:ascii="Times New Roman" w:hAnsi="Times New Roman" w:cs="Times New Roman"/>
          <w:sz w:val="22"/>
          <w:lang w:val="en-GB"/>
        </w:rPr>
        <w:t>”</w:t>
      </w:r>
      <w:r w:rsidR="00356E1D" w:rsidRPr="006672BE">
        <w:rPr>
          <w:rFonts w:ascii="Times New Roman" w:hAnsi="Times New Roman" w:cs="Times New Roman"/>
          <w:sz w:val="22"/>
          <w:lang w:val="en-GB"/>
        </w:rPr>
        <w:t xml:space="preserve"> </w:t>
      </w:r>
      <w:r w:rsidR="00562F08" w:rsidRPr="006672BE">
        <w:rPr>
          <w:rFonts w:ascii="Times New Roman" w:hAnsi="Times New Roman" w:cs="Times New Roman"/>
          <w:sz w:val="22"/>
          <w:lang w:val="en-GB"/>
        </w:rPr>
        <w:t>the</w:t>
      </w:r>
      <w:r w:rsidR="00356E1D" w:rsidRPr="006672BE">
        <w:rPr>
          <w:rFonts w:ascii="Times New Roman" w:hAnsi="Times New Roman" w:cs="Times New Roman"/>
          <w:sz w:val="22"/>
          <w:lang w:val="en-GB"/>
        </w:rPr>
        <w:t xml:space="preserve"> climate action (e.g. in the case of a company producing a climate mitigation product such as renewable energy, afforestation programme, “green” packaging, electric cars,</w:t>
      </w:r>
      <w:r w:rsidRPr="006672BE">
        <w:rPr>
          <w:rFonts w:ascii="Times New Roman" w:hAnsi="Times New Roman" w:cs="Times New Roman"/>
          <w:sz w:val="22"/>
          <w:lang w:val="en-GB"/>
        </w:rPr>
        <w:t xml:space="preserve"> etc.</w:t>
      </w:r>
      <w:r w:rsidR="00356E1D" w:rsidRPr="006672BE">
        <w:rPr>
          <w:rFonts w:ascii="Times New Roman" w:hAnsi="Times New Roman" w:cs="Times New Roman"/>
          <w:sz w:val="22"/>
          <w:lang w:val="en-GB"/>
        </w:rPr>
        <w:t xml:space="preserve">).  </w:t>
      </w:r>
    </w:p>
    <w:p w14:paraId="448CAFB1" w14:textId="13F4CE92" w:rsidR="00356E1D" w:rsidRPr="006672BE" w:rsidRDefault="00A70F0A" w:rsidP="004236E9">
      <w:pPr>
        <w:jc w:val="left"/>
        <w:rPr>
          <w:rFonts w:ascii="Times New Roman" w:hAnsi="Times New Roman" w:cs="Times New Roman"/>
          <w:sz w:val="22"/>
          <w:lang w:val="en-GB"/>
        </w:rPr>
      </w:pPr>
      <w:r w:rsidRPr="006672BE">
        <w:rPr>
          <w:rFonts w:ascii="Times New Roman" w:hAnsi="Times New Roman" w:cs="Times New Roman"/>
          <w:sz w:val="22"/>
          <w:lang w:val="en-GB"/>
        </w:rPr>
        <w:t>T</w:t>
      </w:r>
      <w:r w:rsidR="00356E1D" w:rsidRPr="006672BE">
        <w:rPr>
          <w:rFonts w:ascii="Times New Roman" w:hAnsi="Times New Roman" w:cs="Times New Roman"/>
          <w:sz w:val="22"/>
          <w:lang w:val="en-GB"/>
        </w:rPr>
        <w:t xml:space="preserve">he boundaries of the assessment of the sustainable development impacts should align to the </w:t>
      </w:r>
      <w:r w:rsidRPr="006672BE">
        <w:rPr>
          <w:rFonts w:ascii="Times New Roman" w:hAnsi="Times New Roman" w:cs="Times New Roman"/>
          <w:sz w:val="22"/>
          <w:lang w:val="en-GB"/>
        </w:rPr>
        <w:t>assessment boundaries of</w:t>
      </w:r>
      <w:r w:rsidR="00356E1D" w:rsidRPr="006672BE">
        <w:rPr>
          <w:rFonts w:ascii="Times New Roman" w:hAnsi="Times New Roman" w:cs="Times New Roman"/>
          <w:sz w:val="22"/>
          <w:lang w:val="en-GB"/>
        </w:rPr>
        <w:t xml:space="preserve"> the assessment of the GHG impacts performed with the NEXOS methodology. For example, if the GHG assessment has attempted to calculate the GHG reductions of an action that the company </w:t>
      </w:r>
      <w:r w:rsidRPr="006672BE">
        <w:rPr>
          <w:rFonts w:ascii="Times New Roman" w:hAnsi="Times New Roman" w:cs="Times New Roman"/>
          <w:sz w:val="22"/>
          <w:lang w:val="en-GB"/>
        </w:rPr>
        <w:t>implements</w:t>
      </w:r>
      <w:r w:rsidR="00356E1D" w:rsidRPr="006672BE">
        <w:rPr>
          <w:rFonts w:ascii="Times New Roman" w:hAnsi="Times New Roman" w:cs="Times New Roman"/>
          <w:sz w:val="22"/>
          <w:lang w:val="en-GB"/>
        </w:rPr>
        <w:t xml:space="preserve"> as </w:t>
      </w:r>
      <w:r w:rsidRPr="006672BE">
        <w:rPr>
          <w:rFonts w:ascii="Times New Roman" w:hAnsi="Times New Roman" w:cs="Times New Roman"/>
          <w:sz w:val="22"/>
          <w:lang w:val="en-GB"/>
        </w:rPr>
        <w:t>component</w:t>
      </w:r>
      <w:r w:rsidR="00356E1D" w:rsidRPr="006672BE">
        <w:rPr>
          <w:rFonts w:ascii="Times New Roman" w:hAnsi="Times New Roman" w:cs="Times New Roman"/>
          <w:sz w:val="22"/>
          <w:lang w:val="en-GB"/>
        </w:rPr>
        <w:t xml:space="preserve"> of its operations</w:t>
      </w:r>
      <w:r w:rsidRPr="006672BE">
        <w:rPr>
          <w:rFonts w:ascii="Times New Roman" w:hAnsi="Times New Roman" w:cs="Times New Roman"/>
          <w:sz w:val="22"/>
          <w:lang w:val="en-GB"/>
        </w:rPr>
        <w:t xml:space="preserve"> (e.g. retrofitting to more energy-efficient lighting), the sustainable development</w:t>
      </w:r>
      <w:r w:rsidR="00356E1D" w:rsidRPr="006672BE">
        <w:rPr>
          <w:rFonts w:ascii="Times New Roman" w:hAnsi="Times New Roman" w:cs="Times New Roman"/>
          <w:sz w:val="22"/>
          <w:lang w:val="en-GB"/>
        </w:rPr>
        <w:t xml:space="preserve"> assessment should consider </w:t>
      </w:r>
      <w:r w:rsidR="00694014" w:rsidRPr="006672BE">
        <w:rPr>
          <w:rFonts w:ascii="Times New Roman" w:hAnsi="Times New Roman" w:cs="Times New Roman"/>
          <w:sz w:val="22"/>
          <w:lang w:val="en-GB"/>
        </w:rPr>
        <w:t xml:space="preserve">that as being the action of which the </w:t>
      </w:r>
      <w:r w:rsidRPr="006672BE">
        <w:rPr>
          <w:rFonts w:ascii="Times New Roman" w:hAnsi="Times New Roman" w:cs="Times New Roman"/>
          <w:sz w:val="22"/>
          <w:lang w:val="en-GB"/>
        </w:rPr>
        <w:t>sustainable development</w:t>
      </w:r>
      <w:r w:rsidR="00694014" w:rsidRPr="006672BE">
        <w:rPr>
          <w:rFonts w:ascii="Times New Roman" w:hAnsi="Times New Roman" w:cs="Times New Roman"/>
          <w:sz w:val="22"/>
          <w:lang w:val="en-GB"/>
        </w:rPr>
        <w:t xml:space="preserve"> impacts will have to be </w:t>
      </w:r>
      <w:r w:rsidRPr="006672BE">
        <w:rPr>
          <w:rFonts w:ascii="Times New Roman" w:hAnsi="Times New Roman" w:cs="Times New Roman"/>
          <w:sz w:val="22"/>
          <w:lang w:val="en-GB"/>
        </w:rPr>
        <w:t>estimated, and users should therefore limit the boundaries of the assessment to the impacts arising from that component of the operations (e.g. the impacts connected to the retrofitting of the lighting system)</w:t>
      </w:r>
      <w:r w:rsidR="00694014" w:rsidRPr="006672BE">
        <w:rPr>
          <w:rFonts w:ascii="Times New Roman" w:hAnsi="Times New Roman" w:cs="Times New Roman"/>
          <w:sz w:val="22"/>
          <w:lang w:val="en-GB"/>
        </w:rPr>
        <w:t xml:space="preserve">. If, on the other hand, the GHG assessment has focused on calculating the GHG reductions </w:t>
      </w:r>
      <w:r w:rsidRPr="006672BE">
        <w:rPr>
          <w:rFonts w:ascii="Times New Roman" w:hAnsi="Times New Roman" w:cs="Times New Roman"/>
          <w:sz w:val="22"/>
          <w:lang w:val="en-GB"/>
        </w:rPr>
        <w:t xml:space="preserve">of the </w:t>
      </w:r>
      <w:r w:rsidR="00694014" w:rsidRPr="006672BE">
        <w:rPr>
          <w:rFonts w:ascii="Times New Roman" w:hAnsi="Times New Roman" w:cs="Times New Roman"/>
          <w:sz w:val="22"/>
          <w:lang w:val="en-GB"/>
        </w:rPr>
        <w:t>product that the company actually provides</w:t>
      </w:r>
      <w:r w:rsidR="00562F08" w:rsidRPr="006672BE">
        <w:rPr>
          <w:rFonts w:ascii="Times New Roman" w:hAnsi="Times New Roman" w:cs="Times New Roman"/>
          <w:sz w:val="22"/>
          <w:lang w:val="en-GB"/>
        </w:rPr>
        <w:t xml:space="preserve"> (i.e. the product of the whole operation of the company)</w:t>
      </w:r>
      <w:r w:rsidR="00694014" w:rsidRPr="006672BE">
        <w:rPr>
          <w:rFonts w:ascii="Times New Roman" w:hAnsi="Times New Roman" w:cs="Times New Roman"/>
          <w:sz w:val="22"/>
          <w:lang w:val="en-GB"/>
        </w:rPr>
        <w:t xml:space="preserve">, the boundary of the SD assessment should be placed around the company, in order to capture the sustainable development impacts that arise due to the </w:t>
      </w:r>
      <w:r w:rsidR="00D20F51" w:rsidRPr="006672BE">
        <w:rPr>
          <w:rFonts w:ascii="Times New Roman" w:hAnsi="Times New Roman" w:cs="Times New Roman"/>
          <w:sz w:val="22"/>
          <w:lang w:val="en-GB"/>
        </w:rPr>
        <w:t>product that the company provides</w:t>
      </w:r>
      <w:r w:rsidR="00694014" w:rsidRPr="006672BE">
        <w:rPr>
          <w:rFonts w:ascii="Times New Roman" w:hAnsi="Times New Roman" w:cs="Times New Roman"/>
          <w:sz w:val="22"/>
          <w:lang w:val="en-GB"/>
        </w:rPr>
        <w:t>.</w:t>
      </w:r>
    </w:p>
    <w:p w14:paraId="1D8E3A6B" w14:textId="6F0218DF" w:rsidR="00AF3096" w:rsidRPr="006672BE" w:rsidRDefault="00AF3096" w:rsidP="004236E9">
      <w:pPr>
        <w:jc w:val="left"/>
        <w:rPr>
          <w:rFonts w:ascii="Times New Roman" w:hAnsi="Times New Roman" w:cs="Times New Roman"/>
          <w:sz w:val="22"/>
          <w:lang w:val="en-GB"/>
        </w:rPr>
      </w:pPr>
    </w:p>
    <w:p w14:paraId="3E8103AB" w14:textId="6EB2E239" w:rsidR="00694014" w:rsidRPr="006672BE" w:rsidRDefault="00102AFC" w:rsidP="004236E9">
      <w:pPr>
        <w:jc w:val="left"/>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0AA3FBB6" wp14:editId="65E973D3">
            <wp:extent cx="5340479" cy="2814395"/>
            <wp:effectExtent l="19050" t="19050" r="12700" b="241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7690" cy="2823465"/>
                    </a:xfrm>
                    <a:prstGeom prst="rect">
                      <a:avLst/>
                    </a:prstGeom>
                    <a:noFill/>
                    <a:ln>
                      <a:solidFill>
                        <a:schemeClr val="tx1"/>
                      </a:solidFill>
                    </a:ln>
                  </pic:spPr>
                </pic:pic>
              </a:graphicData>
            </a:graphic>
          </wp:inline>
        </w:drawing>
      </w:r>
    </w:p>
    <w:p w14:paraId="5F9DA548" w14:textId="470F5EE6" w:rsidR="00384837" w:rsidRPr="006672BE" w:rsidRDefault="00384837" w:rsidP="004236E9">
      <w:pPr>
        <w:jc w:val="left"/>
        <w:rPr>
          <w:rFonts w:ascii="Times New Roman" w:hAnsi="Times New Roman" w:cs="Times New Roman"/>
          <w:sz w:val="22"/>
          <w:lang w:val="en-GB"/>
        </w:rPr>
      </w:pPr>
    </w:p>
    <w:p w14:paraId="33B8718D" w14:textId="54C11626" w:rsidR="00384837" w:rsidRPr="006672BE" w:rsidRDefault="00384837" w:rsidP="004236E9">
      <w:pPr>
        <w:jc w:val="left"/>
        <w:rPr>
          <w:rFonts w:ascii="Times New Roman" w:hAnsi="Times New Roman" w:cs="Times New Roman"/>
          <w:sz w:val="22"/>
          <w:lang w:val="en-GB"/>
        </w:rPr>
      </w:pPr>
      <w:r w:rsidRPr="006672BE">
        <w:rPr>
          <w:rFonts w:ascii="Times New Roman" w:hAnsi="Times New Roman" w:cs="Times New Roman"/>
          <w:sz w:val="22"/>
          <w:lang w:val="en-GB"/>
        </w:rPr>
        <w:t xml:space="preserve">Similar considerations should be also made when selecting the action and baselines scenarios, where both scenarios should be defined in line with how they were defined in the assessment of the GHG reductions. </w:t>
      </w:r>
    </w:p>
    <w:p w14:paraId="0E7BA31F" w14:textId="77777777" w:rsidR="00384837" w:rsidRPr="006672BE" w:rsidRDefault="00384837" w:rsidP="004236E9">
      <w:pPr>
        <w:jc w:val="left"/>
        <w:rPr>
          <w:rFonts w:ascii="Times New Roman" w:hAnsi="Times New Roman" w:cs="Times New Roman"/>
          <w:sz w:val="22"/>
          <w:lang w:val="en-GB"/>
        </w:rPr>
      </w:pPr>
    </w:p>
    <w:p w14:paraId="6FE0D047"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sz w:val="22"/>
          <w:lang w:val="en-GB"/>
        </w:rPr>
        <w:t xml:space="preserve">Chapter 5. Choosing which impact categories and indicators to assess </w:t>
      </w:r>
    </w:p>
    <w:p w14:paraId="1EA32443"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It determines which impact categories to assess and which indicators to use for each included impact category.</w:t>
      </w:r>
    </w:p>
    <w:p w14:paraId="73B2EA8A"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4770EA44" wp14:editId="51D80127">
            <wp:extent cx="4406900" cy="1254945"/>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1408" cy="1261924"/>
                    </a:xfrm>
                    <a:prstGeom prst="rect">
                      <a:avLst/>
                    </a:prstGeom>
                  </pic:spPr>
                </pic:pic>
              </a:graphicData>
            </a:graphic>
          </wp:inline>
        </w:drawing>
      </w:r>
    </w:p>
    <w:p w14:paraId="31DCA5EC"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5.1 Examples of impact categories</w:t>
      </w:r>
    </w:p>
    <w:p w14:paraId="78D616E3"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Users should be aware that there are interlinkages and interrelationships between the various sustainable development impact categories</w:t>
      </w:r>
    </w:p>
    <w:p w14:paraId="4838FF98" w14:textId="77777777" w:rsidR="00262638" w:rsidRPr="006672BE" w:rsidRDefault="00262638" w:rsidP="00262638">
      <w:pPr>
        <w:rPr>
          <w:rFonts w:ascii="Times New Roman" w:hAnsi="Times New Roman" w:cs="Times New Roman"/>
          <w:sz w:val="22"/>
          <w:lang w:val="en-GB"/>
        </w:rPr>
      </w:pPr>
    </w:p>
    <w:p w14:paraId="4DB2513F" w14:textId="77777777" w:rsidR="00262638" w:rsidRPr="006672BE" w:rsidRDefault="00262638" w:rsidP="00262638">
      <w:pPr>
        <w:rPr>
          <w:rFonts w:ascii="Times New Roman" w:hAnsi="Times New Roman" w:cs="Times New Roman"/>
          <w:b/>
          <w:sz w:val="22"/>
          <w:lang w:val="en-GB"/>
        </w:rPr>
      </w:pPr>
    </w:p>
    <w:p w14:paraId="4CE3AE5C"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66B115D3" wp14:editId="329F25A2">
            <wp:extent cx="5731510" cy="3253740"/>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53740"/>
                    </a:xfrm>
                    <a:prstGeom prst="rect">
                      <a:avLst/>
                    </a:prstGeom>
                  </pic:spPr>
                </pic:pic>
              </a:graphicData>
            </a:graphic>
          </wp:inline>
        </w:drawing>
      </w:r>
    </w:p>
    <w:p w14:paraId="4393A50B" w14:textId="77777777" w:rsidR="006672BE" w:rsidRDefault="006672BE" w:rsidP="00262638">
      <w:pPr>
        <w:rPr>
          <w:rFonts w:ascii="Times New Roman" w:hAnsi="Times New Roman" w:cs="Times New Roman"/>
          <w:b/>
          <w:sz w:val="22"/>
        </w:rPr>
      </w:pPr>
    </w:p>
    <w:p w14:paraId="55A4DC68" w14:textId="480D5C1D"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5.1 Which impact categories to include</w:t>
      </w:r>
    </w:p>
    <w:p w14:paraId="30A86B95"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bCs/>
          <w:sz w:val="22"/>
          <w:lang w:val="en-GB"/>
        </w:rPr>
        <w:t>Principled, transparent and participatory choice, in the context of the user's objectives and the needs of stakeholders.</w:t>
      </w:r>
    </w:p>
    <w:p w14:paraId="4833F8E3"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1E73737F" wp14:editId="4E229917">
            <wp:extent cx="5731510" cy="299593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995930"/>
                    </a:xfrm>
                    <a:prstGeom prst="rect">
                      <a:avLst/>
                    </a:prstGeom>
                  </pic:spPr>
                </pic:pic>
              </a:graphicData>
            </a:graphic>
          </wp:inline>
        </w:drawing>
      </w:r>
    </w:p>
    <w:p w14:paraId="63ED936C" w14:textId="7BE2F069" w:rsidR="00694014" w:rsidRPr="006672BE" w:rsidRDefault="00694014" w:rsidP="00694014">
      <w:pPr>
        <w:rPr>
          <w:rFonts w:ascii="Times New Roman" w:hAnsi="Times New Roman" w:cs="Times New Roman"/>
          <w:sz w:val="22"/>
          <w:lang w:val="en-GB"/>
        </w:rPr>
      </w:pPr>
    </w:p>
    <w:p w14:paraId="4FA3FDB1" w14:textId="77777777" w:rsidR="00384837" w:rsidRPr="006672BE" w:rsidRDefault="00384837" w:rsidP="00384837">
      <w:pPr>
        <w:rPr>
          <w:rFonts w:ascii="Times New Roman" w:hAnsi="Times New Roman" w:cs="Times New Roman"/>
          <w:sz w:val="22"/>
          <w:lang w:val="en-GB"/>
        </w:rPr>
      </w:pPr>
      <w:r w:rsidRPr="006672BE">
        <w:rPr>
          <w:rFonts w:ascii="Times New Roman" w:hAnsi="Times New Roman" w:cs="Times New Roman"/>
          <w:sz w:val="22"/>
          <w:lang w:val="en-GB"/>
        </w:rPr>
        <w:t>The sustainable development impact categories should be chosen based on what is deemed as significant, and relevant, for the climate action considered.</w:t>
      </w:r>
    </w:p>
    <w:p w14:paraId="2BD1CB45" w14:textId="77777777" w:rsidR="00384837" w:rsidRPr="006672BE" w:rsidRDefault="00384837" w:rsidP="00384837">
      <w:pPr>
        <w:rPr>
          <w:rFonts w:ascii="Times New Roman" w:hAnsi="Times New Roman" w:cs="Times New Roman"/>
          <w:sz w:val="22"/>
          <w:lang w:val="en-GB"/>
        </w:rPr>
      </w:pPr>
    </w:p>
    <w:p w14:paraId="30B9FB9D" w14:textId="481A8727" w:rsidR="00694014" w:rsidRPr="006672BE" w:rsidRDefault="00384837" w:rsidP="00384837">
      <w:pPr>
        <w:rPr>
          <w:rFonts w:ascii="Times New Roman" w:hAnsi="Times New Roman" w:cs="Times New Roman"/>
          <w:sz w:val="22"/>
          <w:lang w:val="en-GB"/>
        </w:rPr>
      </w:pPr>
      <w:r w:rsidRPr="006672BE">
        <w:rPr>
          <w:rFonts w:ascii="Times New Roman" w:hAnsi="Times New Roman" w:cs="Times New Roman"/>
          <w:sz w:val="22"/>
          <w:lang w:val="en-GB"/>
        </w:rPr>
        <w:t>Users may be tempted to include other relevant and significant sustainable development impacts that the company has, beyond the boundaries of the climate action itself, to showcase how the company contributes to sustainable development. However, if such impact categories are not affected by the climate action, the analysis of the impacts analysed based on the baseline and action scenarios will be the same, and the impact on the selected category will be zero.</w:t>
      </w:r>
      <w:r w:rsidR="00860C29" w:rsidRPr="006672BE">
        <w:rPr>
          <w:rFonts w:ascii="Times New Roman" w:hAnsi="Times New Roman" w:cs="Times New Roman"/>
          <w:sz w:val="22"/>
          <w:lang w:val="en-GB"/>
        </w:rPr>
        <w:t xml:space="preserve"> It is therefore important to remember that this analysis is pursued in to capture the sustainable development impacts of the climate actions, and not necessarily of the company per se.</w:t>
      </w:r>
    </w:p>
    <w:p w14:paraId="3CBFC014" w14:textId="77777777" w:rsidR="006672BE" w:rsidRPr="006672BE" w:rsidRDefault="006672BE" w:rsidP="00384837">
      <w:pPr>
        <w:rPr>
          <w:rFonts w:ascii="Times New Roman" w:hAnsi="Times New Roman" w:cs="Times New Roman"/>
          <w:sz w:val="22"/>
          <w:lang w:val="en-GB"/>
        </w:rPr>
      </w:pPr>
    </w:p>
    <w:p w14:paraId="7C3B425F" w14:textId="77777777" w:rsidR="00384837" w:rsidRPr="006672BE" w:rsidRDefault="00384837" w:rsidP="00384837">
      <w:pPr>
        <w:rPr>
          <w:rFonts w:ascii="Times New Roman" w:hAnsi="Times New Roman" w:cs="Times New Roman"/>
          <w:sz w:val="22"/>
          <w:lang w:val="en-GB"/>
        </w:rPr>
      </w:pPr>
    </w:p>
    <w:p w14:paraId="0796F8E6"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5.1 Iterative process for impact categories selection</w:t>
      </w:r>
    </w:p>
    <w:p w14:paraId="45D7461A"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Stepwise and iterative prioritization process for identifying impact categories and specific impacts</w:t>
      </w:r>
    </w:p>
    <w:p w14:paraId="6EA93646"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2057EBE9" wp14:editId="68021A57">
            <wp:extent cx="5731510" cy="134429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344295"/>
                    </a:xfrm>
                    <a:prstGeom prst="rect">
                      <a:avLst/>
                    </a:prstGeom>
                  </pic:spPr>
                </pic:pic>
              </a:graphicData>
            </a:graphic>
          </wp:inline>
        </w:drawing>
      </w:r>
    </w:p>
    <w:p w14:paraId="6C940BAB"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Beware of interlinkages and interrelations between impact categories.</w:t>
      </w:r>
    </w:p>
    <w:p w14:paraId="0690A339"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5.1 Reporting the selection choice</w:t>
      </w:r>
    </w:p>
    <w:p w14:paraId="75D27E2C"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It is about reporting to ensure </w:t>
      </w:r>
      <w:r w:rsidRPr="006672BE">
        <w:rPr>
          <w:rFonts w:ascii="Times New Roman" w:hAnsi="Times New Roman" w:cs="Times New Roman"/>
          <w:bCs/>
          <w:sz w:val="22"/>
          <w:lang w:val="en-GB"/>
        </w:rPr>
        <w:t>transparency</w:t>
      </w:r>
      <w:r w:rsidRPr="006672BE">
        <w:rPr>
          <w:rFonts w:ascii="Times New Roman" w:hAnsi="Times New Roman" w:cs="Times New Roman"/>
          <w:sz w:val="22"/>
          <w:lang w:val="en-GB"/>
        </w:rPr>
        <w:t xml:space="preserve"> and increase the </w:t>
      </w:r>
      <w:r w:rsidRPr="006672BE">
        <w:rPr>
          <w:rFonts w:ascii="Times New Roman" w:hAnsi="Times New Roman" w:cs="Times New Roman"/>
          <w:bCs/>
          <w:sz w:val="22"/>
          <w:lang w:val="en-GB"/>
        </w:rPr>
        <w:t>legitimacy</w:t>
      </w:r>
      <w:r w:rsidRPr="006672BE">
        <w:rPr>
          <w:rFonts w:ascii="Times New Roman" w:hAnsi="Times New Roman" w:cs="Times New Roman"/>
          <w:sz w:val="22"/>
          <w:lang w:val="en-GB"/>
        </w:rPr>
        <w:t xml:space="preserve">, </w:t>
      </w:r>
      <w:r w:rsidRPr="006672BE">
        <w:rPr>
          <w:rFonts w:ascii="Times New Roman" w:hAnsi="Times New Roman" w:cs="Times New Roman"/>
          <w:bCs/>
          <w:sz w:val="22"/>
          <w:lang w:val="en-GB"/>
        </w:rPr>
        <w:t>usefulness</w:t>
      </w:r>
      <w:r w:rsidRPr="006672BE">
        <w:rPr>
          <w:rFonts w:ascii="Times New Roman" w:hAnsi="Times New Roman" w:cs="Times New Roman"/>
          <w:sz w:val="22"/>
          <w:lang w:val="en-GB"/>
        </w:rPr>
        <w:t xml:space="preserve"> and </w:t>
      </w:r>
      <w:r w:rsidRPr="006672BE">
        <w:rPr>
          <w:rFonts w:ascii="Times New Roman" w:hAnsi="Times New Roman" w:cs="Times New Roman"/>
          <w:bCs/>
          <w:sz w:val="22"/>
          <w:lang w:val="en-GB"/>
        </w:rPr>
        <w:t>replicability</w:t>
      </w:r>
      <w:r w:rsidRPr="006672BE">
        <w:rPr>
          <w:rFonts w:ascii="Times New Roman" w:hAnsi="Times New Roman" w:cs="Times New Roman"/>
          <w:sz w:val="22"/>
          <w:lang w:val="en-GB"/>
        </w:rPr>
        <w:t xml:space="preserve"> of the assessment. </w:t>
      </w:r>
    </w:p>
    <w:p w14:paraId="273F4E3B" w14:textId="77777777" w:rsidR="00262638" w:rsidRPr="006672BE" w:rsidRDefault="00262638" w:rsidP="00262638">
      <w:pPr>
        <w:numPr>
          <w:ilvl w:val="0"/>
          <w:numId w:val="16"/>
        </w:numPr>
        <w:rPr>
          <w:rFonts w:ascii="Times New Roman" w:hAnsi="Times New Roman" w:cs="Times New Roman"/>
          <w:sz w:val="22"/>
          <w:lang w:val="en-GB"/>
        </w:rPr>
      </w:pPr>
      <w:r w:rsidRPr="006672BE">
        <w:rPr>
          <w:rFonts w:ascii="Times New Roman" w:hAnsi="Times New Roman" w:cs="Times New Roman"/>
          <w:sz w:val="22"/>
          <w:lang w:val="en-GB"/>
        </w:rPr>
        <w:t xml:space="preserve">Reporting template to justify the choice of which impact categories are included in the assessment.  </w:t>
      </w:r>
    </w:p>
    <w:p w14:paraId="42A8E4CE" w14:textId="77777777" w:rsidR="00262638" w:rsidRPr="006672BE" w:rsidRDefault="00262638" w:rsidP="00262638">
      <w:pPr>
        <w:numPr>
          <w:ilvl w:val="0"/>
          <w:numId w:val="16"/>
        </w:numPr>
        <w:rPr>
          <w:rFonts w:ascii="Times New Roman" w:hAnsi="Times New Roman" w:cs="Times New Roman"/>
          <w:sz w:val="22"/>
          <w:lang w:val="en-GB"/>
        </w:rPr>
      </w:pPr>
      <w:r w:rsidRPr="006672BE">
        <w:rPr>
          <w:rFonts w:ascii="Times New Roman" w:hAnsi="Times New Roman" w:cs="Times New Roman"/>
          <w:sz w:val="22"/>
          <w:lang w:val="en-GB"/>
        </w:rPr>
        <w:t>Justification for exclusions of impact categories that may be relevant, significant, or identified by stakeholders.</w:t>
      </w:r>
    </w:p>
    <w:p w14:paraId="645E9597"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33B96D7F" wp14:editId="6BAA7E92">
            <wp:extent cx="5731510" cy="185039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850390"/>
                    </a:xfrm>
                    <a:prstGeom prst="rect">
                      <a:avLst/>
                    </a:prstGeom>
                  </pic:spPr>
                </pic:pic>
              </a:graphicData>
            </a:graphic>
          </wp:inline>
        </w:drawing>
      </w:r>
    </w:p>
    <w:p w14:paraId="1B9DAB22" w14:textId="77777777" w:rsidR="00262638" w:rsidRPr="006672BE" w:rsidRDefault="00262638" w:rsidP="00262638">
      <w:pPr>
        <w:rPr>
          <w:rFonts w:ascii="Times New Roman" w:hAnsi="Times New Roman" w:cs="Times New Roman"/>
          <w:b/>
          <w:sz w:val="22"/>
          <w:lang w:val="en-GB"/>
        </w:rPr>
      </w:pPr>
    </w:p>
    <w:p w14:paraId="0ABAF2B3"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sz w:val="22"/>
          <w:lang w:val="en-GB"/>
        </w:rPr>
        <w:t xml:space="preserve">Chapter 6. Identify specific impacts of the policy or action within chosen impact categories </w:t>
      </w:r>
    </w:p>
    <w:p w14:paraId="40FD6B1C"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This step is relevant for all users, including those following qualitative and quantitative approaches, for either ex-ante or ex-post assessment. For all users, the set of impacts identified in this chapter will be included in the qualitative assessment boundary and qualitatively assessed in Chapter 7. For users following a quantitative approach, it is not necessary to estimate all of the impacts identified in this chapter. Instead, the qualitative assessment step in Chapter 7 will be used to determine which impacts are significant and therefore recommended to be included in the quantitative assessment boundary and estimated (in Chapter 8). It is important to comprehensively consider all potential impacts in this chapter before setting the quantitative assessment boundary. </w:t>
      </w:r>
    </w:p>
    <w:p w14:paraId="5502DFD8" w14:textId="77777777" w:rsidR="00262638" w:rsidRPr="006672BE" w:rsidRDefault="00262638" w:rsidP="00262638">
      <w:pPr>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06C6944A" wp14:editId="0B338811">
            <wp:extent cx="3475074" cy="9137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2230" cy="920906"/>
                    </a:xfrm>
                    <a:prstGeom prst="rect">
                      <a:avLst/>
                    </a:prstGeom>
                  </pic:spPr>
                </pic:pic>
              </a:graphicData>
            </a:graphic>
          </wp:inline>
        </w:drawing>
      </w:r>
    </w:p>
    <w:p w14:paraId="6A525707" w14:textId="77777777" w:rsidR="00262638" w:rsidRPr="006672BE" w:rsidRDefault="00262638" w:rsidP="00262638">
      <w:pPr>
        <w:rPr>
          <w:rFonts w:ascii="Times New Roman" w:hAnsi="Times New Roman" w:cs="Times New Roman"/>
          <w:b/>
          <w:sz w:val="22"/>
          <w:lang w:val="en-GB"/>
        </w:rPr>
      </w:pPr>
    </w:p>
    <w:p w14:paraId="73E1A785"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To ensure </w:t>
      </w:r>
      <w:r w:rsidRPr="006672BE">
        <w:rPr>
          <w:rFonts w:ascii="Times New Roman" w:hAnsi="Times New Roman" w:cs="Times New Roman"/>
          <w:bCs/>
          <w:sz w:val="22"/>
          <w:lang w:val="en-GB"/>
        </w:rPr>
        <w:t>comprehensiveness</w:t>
      </w:r>
      <w:r w:rsidRPr="006672BE">
        <w:rPr>
          <w:rFonts w:ascii="Times New Roman" w:hAnsi="Times New Roman" w:cs="Times New Roman"/>
          <w:sz w:val="22"/>
          <w:lang w:val="en-GB"/>
        </w:rPr>
        <w:t>, identified impacts should be: Positive and negative, Intended and unintended, In- and out-of-jurisdiction, Short term and long term</w:t>
      </w:r>
    </w:p>
    <w:p w14:paraId="32E47C73" w14:textId="77777777" w:rsidR="00262638" w:rsidRPr="006672BE" w:rsidRDefault="00262638" w:rsidP="00262638">
      <w:pPr>
        <w:rPr>
          <w:rFonts w:ascii="Times New Roman" w:hAnsi="Times New Roman" w:cs="Times New Roman"/>
          <w:sz w:val="22"/>
          <w:lang w:val="en-GB"/>
        </w:rPr>
      </w:pPr>
    </w:p>
    <w:p w14:paraId="0287073F" w14:textId="77777777" w:rsidR="00262638" w:rsidRPr="006672BE" w:rsidRDefault="00262638" w:rsidP="00262638">
      <w:pPr>
        <w:rPr>
          <w:rFonts w:ascii="Times New Roman" w:hAnsi="Times New Roman" w:cs="Times New Roman"/>
          <w:b/>
          <w:sz w:val="22"/>
        </w:rPr>
      </w:pPr>
      <w:r w:rsidRPr="006672BE">
        <w:rPr>
          <w:rFonts w:ascii="Times New Roman" w:hAnsi="Times New Roman" w:cs="Times New Roman"/>
          <w:b/>
          <w:sz w:val="22"/>
        </w:rPr>
        <w:t>6.1 In- and out-of-jurisdiction impacts</w:t>
      </w:r>
    </w:p>
    <w:p w14:paraId="112DA999" w14:textId="77777777" w:rsidR="00262638" w:rsidRPr="006672BE" w:rsidRDefault="00262638" w:rsidP="00262638">
      <w:pPr>
        <w:rPr>
          <w:rFonts w:ascii="Times New Roman" w:hAnsi="Times New Roman" w:cs="Times New Roman"/>
          <w:sz w:val="22"/>
          <w:lang w:val="en-GB"/>
        </w:rPr>
      </w:pPr>
      <w:r w:rsidRPr="006672BE">
        <w:rPr>
          <w:rFonts w:ascii="Times New Roman" w:hAnsi="Times New Roman" w:cs="Times New Roman"/>
          <w:sz w:val="22"/>
          <w:lang w:val="en-GB"/>
        </w:rPr>
        <w:t xml:space="preserve">In certain cases, a single impact may be both in-jurisdiction and out-of-jurisdiction and separate tracking may not be feasible. Alternatively, users can apportion the impact between in-jurisdiction and out-of- jurisdiction based on assumptions. </w:t>
      </w:r>
    </w:p>
    <w:p w14:paraId="1FCFFE6B" w14:textId="77777777" w:rsidR="00262638" w:rsidRPr="006672BE" w:rsidRDefault="00262638" w:rsidP="00262638">
      <w:pPr>
        <w:rPr>
          <w:rFonts w:ascii="Times New Roman" w:hAnsi="Times New Roman" w:cs="Times New Roman"/>
          <w:b/>
          <w:sz w:val="22"/>
          <w:lang w:val="en-GB"/>
        </w:rPr>
      </w:pPr>
    </w:p>
    <w:p w14:paraId="09602352" w14:textId="77777777" w:rsidR="00262638" w:rsidRPr="006672BE" w:rsidRDefault="00262638" w:rsidP="00262638">
      <w:pPr>
        <w:jc w:val="left"/>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52F7BBF5" wp14:editId="04F2804C">
            <wp:extent cx="5731510" cy="1503680"/>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503680"/>
                    </a:xfrm>
                    <a:prstGeom prst="rect">
                      <a:avLst/>
                    </a:prstGeom>
                  </pic:spPr>
                </pic:pic>
              </a:graphicData>
            </a:graphic>
          </wp:inline>
        </w:drawing>
      </w:r>
    </w:p>
    <w:p w14:paraId="4837A91A" w14:textId="77777777" w:rsidR="00262638" w:rsidRPr="006672BE" w:rsidRDefault="00262638" w:rsidP="00262638">
      <w:pPr>
        <w:jc w:val="center"/>
        <w:rPr>
          <w:rFonts w:ascii="Times New Roman" w:hAnsi="Times New Roman" w:cs="Times New Roman"/>
          <w:b/>
          <w:sz w:val="22"/>
          <w:lang w:val="en-GB"/>
        </w:rPr>
      </w:pPr>
      <w:r w:rsidRPr="006672BE">
        <w:rPr>
          <w:rFonts w:ascii="Times New Roman" w:hAnsi="Times New Roman" w:cs="Times New Roman"/>
          <w:b/>
          <w:bCs/>
          <w:sz w:val="22"/>
          <w:lang w:val="en-GB"/>
        </w:rPr>
        <w:t>Separate tracking of impacts when feasible can:</w:t>
      </w:r>
    </w:p>
    <w:p w14:paraId="1A5F19A6" w14:textId="77777777" w:rsidR="00262638" w:rsidRPr="006672BE" w:rsidRDefault="00262638" w:rsidP="00262638">
      <w:pPr>
        <w:numPr>
          <w:ilvl w:val="0"/>
          <w:numId w:val="17"/>
        </w:numPr>
        <w:jc w:val="left"/>
        <w:rPr>
          <w:rFonts w:ascii="Times New Roman" w:hAnsi="Times New Roman" w:cs="Times New Roman"/>
          <w:sz w:val="22"/>
          <w:lang w:val="en-GB"/>
        </w:rPr>
      </w:pPr>
      <w:r w:rsidRPr="006672BE">
        <w:rPr>
          <w:rFonts w:ascii="Times New Roman" w:hAnsi="Times New Roman" w:cs="Times New Roman"/>
          <w:sz w:val="22"/>
          <w:lang w:val="en-GB"/>
        </w:rPr>
        <w:t>Help link the policy or action to the implementing jurisdiction's sustainable development goals</w:t>
      </w:r>
    </w:p>
    <w:p w14:paraId="2A327C3D" w14:textId="451C0A72" w:rsidR="00694014" w:rsidRPr="006672BE" w:rsidRDefault="00262638" w:rsidP="00694014">
      <w:pPr>
        <w:numPr>
          <w:ilvl w:val="0"/>
          <w:numId w:val="17"/>
        </w:numPr>
        <w:jc w:val="left"/>
        <w:rPr>
          <w:rFonts w:ascii="Times New Roman" w:hAnsi="Times New Roman" w:cs="Times New Roman"/>
          <w:sz w:val="22"/>
          <w:lang w:val="en-GB"/>
        </w:rPr>
      </w:pPr>
      <w:r w:rsidRPr="006672BE">
        <w:rPr>
          <w:rFonts w:ascii="Times New Roman" w:hAnsi="Times New Roman" w:cs="Times New Roman"/>
          <w:sz w:val="22"/>
          <w:lang w:val="en-GB"/>
        </w:rPr>
        <w:t xml:space="preserve">Address potential double counting of out-of-jurisdiction impacts  </w:t>
      </w:r>
    </w:p>
    <w:p w14:paraId="41E7CF1D" w14:textId="3DD79732" w:rsidR="00313D56" w:rsidRPr="006672BE" w:rsidRDefault="00694014" w:rsidP="004236E9">
      <w:pPr>
        <w:rPr>
          <w:rFonts w:ascii="Times New Roman" w:hAnsi="Times New Roman" w:cs="Times New Roman"/>
          <w:sz w:val="22"/>
          <w:lang w:val="en-GB"/>
        </w:rPr>
      </w:pPr>
      <w:r w:rsidRPr="006672BE">
        <w:rPr>
          <w:rFonts w:ascii="Times New Roman" w:hAnsi="Times New Roman" w:cs="Times New Roman"/>
          <w:sz w:val="22"/>
          <w:lang w:val="en-GB"/>
        </w:rPr>
        <w:t xml:space="preserve">Here, jurisdiction is intended as the physical boundaries of the company itself. The GHG Protocol, which deals with assessment of GHG footprint of companies categorises emissions according to Scope 1, 2, and 3. </w:t>
      </w:r>
      <w:r w:rsidR="00860C29" w:rsidRPr="006672BE">
        <w:rPr>
          <w:rFonts w:ascii="Times New Roman" w:hAnsi="Times New Roman" w:cs="Times New Roman"/>
          <w:sz w:val="22"/>
          <w:lang w:val="en-GB"/>
        </w:rPr>
        <w:t>As this sustainable development assessment is an add-on to the assessment of the GHG emissions reductions, users may choose to further categorise the jurisdiction of the impacts, based on the Scopes of the GHG Protocol, thus dividing them into:</w:t>
      </w:r>
    </w:p>
    <w:p w14:paraId="49071AE6" w14:textId="459EA447" w:rsidR="00313D56" w:rsidRPr="006672BE" w:rsidRDefault="00313D56" w:rsidP="004236E9">
      <w:pPr>
        <w:numPr>
          <w:ilvl w:val="0"/>
          <w:numId w:val="39"/>
        </w:numPr>
        <w:rPr>
          <w:rFonts w:ascii="Times New Roman" w:hAnsi="Times New Roman" w:cs="Times New Roman"/>
          <w:sz w:val="22"/>
          <w:lang w:val="en-GB"/>
        </w:rPr>
      </w:pPr>
      <w:r w:rsidRPr="006672BE">
        <w:rPr>
          <w:rFonts w:ascii="Times New Roman" w:hAnsi="Times New Roman" w:cs="Times New Roman"/>
          <w:sz w:val="22"/>
          <w:lang w:val="en-GB"/>
        </w:rPr>
        <w:t>Scope 1: Direct GHG emissions (or sustainable development impacts) from sources that are owned or controlled by the company.</w:t>
      </w:r>
    </w:p>
    <w:p w14:paraId="309FC5F1" w14:textId="38F098D1" w:rsidR="00313D56" w:rsidRPr="006672BE" w:rsidRDefault="00313D56" w:rsidP="004236E9">
      <w:pPr>
        <w:numPr>
          <w:ilvl w:val="0"/>
          <w:numId w:val="39"/>
        </w:numPr>
        <w:rPr>
          <w:rFonts w:ascii="Times New Roman" w:hAnsi="Times New Roman" w:cs="Times New Roman"/>
          <w:sz w:val="22"/>
          <w:lang w:val="en-GB"/>
        </w:rPr>
      </w:pPr>
      <w:r w:rsidRPr="006672BE">
        <w:rPr>
          <w:rFonts w:ascii="Times New Roman" w:hAnsi="Times New Roman" w:cs="Times New Roman"/>
          <w:sz w:val="22"/>
          <w:lang w:val="en-GB"/>
        </w:rPr>
        <w:t>Scope 2: Indirect GHG emissions (or sustainable development impacts) from electricity, heating and cooling, consumed by the company.</w:t>
      </w:r>
    </w:p>
    <w:p w14:paraId="2AD97751" w14:textId="24B1A063" w:rsidR="00313D56" w:rsidRPr="006672BE" w:rsidRDefault="00313D56" w:rsidP="004236E9">
      <w:pPr>
        <w:numPr>
          <w:ilvl w:val="0"/>
          <w:numId w:val="39"/>
        </w:numPr>
        <w:rPr>
          <w:rFonts w:ascii="Times New Roman" w:hAnsi="Times New Roman" w:cs="Times New Roman"/>
          <w:sz w:val="22"/>
          <w:lang w:val="en-GB"/>
        </w:rPr>
      </w:pPr>
      <w:r w:rsidRPr="006672BE">
        <w:rPr>
          <w:rFonts w:ascii="Times New Roman" w:hAnsi="Times New Roman" w:cs="Times New Roman"/>
          <w:sz w:val="22"/>
          <w:lang w:val="en-GB"/>
        </w:rPr>
        <w:t>Scope 3: Other indirect GHG emissions (or sustainable development impacts) occurring from sources not owned or controlled by the company. Examples of scope 3 activities are extraction and production of purchased raw or manufactured materials necessary for the company, construction of buildings, transportation of purchased fuels, and use of products, services, and waste materials of the company to the end of the life cycle.</w:t>
      </w:r>
    </w:p>
    <w:p w14:paraId="6248ED39" w14:textId="0AF05ABB" w:rsidR="00313D56" w:rsidRPr="006672BE" w:rsidRDefault="00313D56" w:rsidP="004236E9">
      <w:pPr>
        <w:rPr>
          <w:rFonts w:ascii="Times New Roman" w:hAnsi="Times New Roman" w:cs="Times New Roman"/>
          <w:sz w:val="22"/>
          <w:lang w:val="en-GB"/>
        </w:rPr>
      </w:pPr>
      <w:r w:rsidRPr="006672BE">
        <w:rPr>
          <w:rFonts w:ascii="Times New Roman" w:hAnsi="Times New Roman" w:cs="Times New Roman"/>
          <w:sz w:val="22"/>
          <w:lang w:val="en-GB"/>
        </w:rPr>
        <w:t xml:space="preserve">Sustainable development impacts happening in Scope 1 can be considered as being “In-jurisdiction impacts”, while Scope 2 and 3 can be considered our-of-jurisdiction. </w:t>
      </w:r>
    </w:p>
    <w:p w14:paraId="0D644F16" w14:textId="77777777" w:rsidR="00313D56" w:rsidRPr="006672BE" w:rsidRDefault="00313D56" w:rsidP="004236E9">
      <w:pPr>
        <w:rPr>
          <w:rFonts w:ascii="Times New Roman" w:hAnsi="Times New Roman" w:cs="Times New Roman"/>
          <w:sz w:val="22"/>
          <w:lang w:val="en-GB"/>
        </w:rPr>
      </w:pPr>
    </w:p>
    <w:p w14:paraId="1CBA32B8" w14:textId="77777777" w:rsidR="00262638" w:rsidRPr="006672BE" w:rsidRDefault="00262638" w:rsidP="00262638">
      <w:pPr>
        <w:jc w:val="left"/>
        <w:rPr>
          <w:rFonts w:ascii="Times New Roman" w:hAnsi="Times New Roman" w:cs="Times New Roman"/>
          <w:b/>
          <w:sz w:val="22"/>
        </w:rPr>
      </w:pPr>
      <w:r w:rsidRPr="006672BE">
        <w:rPr>
          <w:rFonts w:ascii="Times New Roman" w:hAnsi="Times New Roman" w:cs="Times New Roman"/>
          <w:b/>
          <w:sz w:val="22"/>
        </w:rPr>
        <w:t>6.1 Causal chains for identifying and organizing specific impacts</w:t>
      </w:r>
    </w:p>
    <w:p w14:paraId="2E387C3C"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lang w:val="en-GB"/>
        </w:rPr>
        <w:t xml:space="preserve">A variety of methods may be used to identify specific impacts resulting from the policy or action, including developing a causal chain and using an impact matrix table. For either approach, stakeholder consultation, literature review, and expert judgment can be used to identify impacts. These methods are not mutually exclusive and should be used in combination to identify all potential impacts. </w:t>
      </w:r>
    </w:p>
    <w:p w14:paraId="4802D6E6" w14:textId="77777777" w:rsidR="00262638" w:rsidRPr="006672BE" w:rsidRDefault="00262638" w:rsidP="00262638">
      <w:pPr>
        <w:numPr>
          <w:ilvl w:val="0"/>
          <w:numId w:val="18"/>
        </w:numPr>
        <w:jc w:val="left"/>
        <w:rPr>
          <w:rFonts w:ascii="Times New Roman" w:hAnsi="Times New Roman" w:cs="Times New Roman"/>
          <w:sz w:val="22"/>
          <w:lang w:val="en-GB"/>
        </w:rPr>
      </w:pPr>
      <w:r w:rsidRPr="006672BE">
        <w:rPr>
          <w:rFonts w:ascii="Times New Roman" w:hAnsi="Times New Roman" w:cs="Times New Roman"/>
          <w:b/>
          <w:sz w:val="22"/>
          <w:u w:val="single"/>
          <w:lang w:val="en-GB"/>
        </w:rPr>
        <w:t xml:space="preserve">A causal-chain: </w:t>
      </w:r>
      <w:r w:rsidRPr="006672BE">
        <w:rPr>
          <w:rFonts w:ascii="Times New Roman" w:hAnsi="Times New Roman" w:cs="Times New Roman"/>
          <w:sz w:val="22"/>
          <w:lang w:val="en-GB"/>
        </w:rPr>
        <w:t xml:space="preserve">Conceptual diagram articulates the process by which the policy or action leads to various sustainable development (SD) impacts through a series of </w:t>
      </w:r>
      <w:r w:rsidRPr="006672BE">
        <w:rPr>
          <w:rFonts w:ascii="Times New Roman" w:hAnsi="Times New Roman" w:cs="Times New Roman"/>
          <w:bCs/>
          <w:sz w:val="22"/>
          <w:lang w:val="en-GB"/>
        </w:rPr>
        <w:t xml:space="preserve">interlinked logical </w:t>
      </w:r>
      <w:r w:rsidRPr="006672BE">
        <w:rPr>
          <w:rFonts w:ascii="Times New Roman" w:hAnsi="Times New Roman" w:cs="Times New Roman"/>
          <w:sz w:val="22"/>
          <w:lang w:val="en-GB"/>
        </w:rPr>
        <w:t xml:space="preserve">and </w:t>
      </w:r>
      <w:r w:rsidRPr="006672BE">
        <w:rPr>
          <w:rFonts w:ascii="Times New Roman" w:hAnsi="Times New Roman" w:cs="Times New Roman"/>
          <w:bCs/>
          <w:sz w:val="22"/>
          <w:lang w:val="en-GB"/>
        </w:rPr>
        <w:t xml:space="preserve">sequential stages </w:t>
      </w:r>
      <w:r w:rsidRPr="006672BE">
        <w:rPr>
          <w:rFonts w:ascii="Times New Roman" w:hAnsi="Times New Roman" w:cs="Times New Roman"/>
          <w:sz w:val="22"/>
          <w:lang w:val="en-GB"/>
        </w:rPr>
        <w:t xml:space="preserve">of </w:t>
      </w:r>
      <w:r w:rsidRPr="006672BE">
        <w:rPr>
          <w:rFonts w:ascii="Times New Roman" w:hAnsi="Times New Roman" w:cs="Times New Roman"/>
          <w:bCs/>
          <w:sz w:val="22"/>
          <w:lang w:val="en-GB"/>
        </w:rPr>
        <w:t>cause-effect relationships</w:t>
      </w:r>
      <w:r w:rsidRPr="006672BE">
        <w:rPr>
          <w:rFonts w:ascii="Times New Roman" w:hAnsi="Times New Roman" w:cs="Times New Roman"/>
          <w:sz w:val="22"/>
          <w:lang w:val="en-GB"/>
        </w:rPr>
        <w:t>.</w:t>
      </w:r>
    </w:p>
    <w:p w14:paraId="2FFB0BE0" w14:textId="77777777" w:rsidR="00262638" w:rsidRPr="006672BE" w:rsidRDefault="00262638" w:rsidP="00262638">
      <w:pPr>
        <w:numPr>
          <w:ilvl w:val="0"/>
          <w:numId w:val="19"/>
        </w:numPr>
        <w:jc w:val="left"/>
        <w:rPr>
          <w:rFonts w:ascii="Times New Roman" w:hAnsi="Times New Roman" w:cs="Times New Roman"/>
          <w:sz w:val="22"/>
          <w:lang w:val="en-GB"/>
        </w:rPr>
      </w:pPr>
      <w:r w:rsidRPr="006672BE">
        <w:rPr>
          <w:rFonts w:ascii="Times New Roman" w:hAnsi="Times New Roman" w:cs="Times New Roman"/>
          <w:b/>
          <w:sz w:val="22"/>
          <w:u w:val="single"/>
          <w:lang w:val="en-GB"/>
        </w:rPr>
        <w:t>Purpose:</w:t>
      </w:r>
      <w:r w:rsidRPr="006672BE">
        <w:rPr>
          <w:rFonts w:ascii="Times New Roman" w:hAnsi="Times New Roman" w:cs="Times New Roman"/>
          <w:sz w:val="22"/>
          <w:u w:val="single"/>
          <w:lang w:val="en-GB"/>
        </w:rPr>
        <w:t xml:space="preserve"> </w:t>
      </w:r>
      <w:r w:rsidRPr="006672BE">
        <w:rPr>
          <w:rFonts w:ascii="Times New Roman" w:hAnsi="Times New Roman" w:cs="Times New Roman"/>
          <w:sz w:val="22"/>
          <w:lang w:val="en-GB"/>
        </w:rPr>
        <w:t xml:space="preserve">identifying, organizing and communicating all potential sustainable development impacts of a policy or action in all identified impact categories. </w:t>
      </w:r>
    </w:p>
    <w:p w14:paraId="4D034D71" w14:textId="77777777" w:rsidR="00262638" w:rsidRPr="006672BE" w:rsidRDefault="00262638" w:rsidP="00262638">
      <w:pPr>
        <w:numPr>
          <w:ilvl w:val="0"/>
          <w:numId w:val="19"/>
        </w:numPr>
        <w:jc w:val="left"/>
        <w:rPr>
          <w:rFonts w:ascii="Times New Roman" w:hAnsi="Times New Roman" w:cs="Times New Roman"/>
          <w:sz w:val="22"/>
          <w:lang w:val="en-GB"/>
        </w:rPr>
      </w:pPr>
      <w:r w:rsidRPr="006672BE">
        <w:rPr>
          <w:rFonts w:ascii="Times New Roman" w:hAnsi="Times New Roman" w:cs="Times New Roman"/>
          <w:b/>
          <w:sz w:val="22"/>
          <w:u w:val="single"/>
          <w:lang w:val="en-GB"/>
        </w:rPr>
        <w:t>Why use it:</w:t>
      </w:r>
      <w:r w:rsidRPr="006672BE">
        <w:rPr>
          <w:rFonts w:ascii="Times New Roman" w:hAnsi="Times New Roman" w:cs="Times New Roman"/>
          <w:sz w:val="22"/>
          <w:u w:val="single"/>
          <w:lang w:val="en-GB"/>
        </w:rPr>
        <w:t xml:space="preserve"> </w:t>
      </w:r>
      <w:r w:rsidRPr="006672BE">
        <w:rPr>
          <w:rFonts w:ascii="Times New Roman" w:hAnsi="Times New Roman" w:cs="Times New Roman"/>
          <w:sz w:val="22"/>
          <w:lang w:val="en-GB"/>
        </w:rPr>
        <w:t>Tool to enhance policy design, improve understanding of policy effectiveness, communicate the impacts of the policy to stakeholders</w:t>
      </w:r>
    </w:p>
    <w:p w14:paraId="12BEC351" w14:textId="77777777" w:rsidR="00262638" w:rsidRPr="006672BE" w:rsidRDefault="00262638" w:rsidP="00262638">
      <w:pPr>
        <w:jc w:val="left"/>
        <w:rPr>
          <w:rFonts w:ascii="Times New Roman" w:hAnsi="Times New Roman" w:cs="Times New Roman"/>
          <w:sz w:val="22"/>
          <w:lang w:val="en-GB"/>
        </w:rPr>
      </w:pPr>
    </w:p>
    <w:p w14:paraId="3B57B70B"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b/>
          <w:bCs/>
          <w:sz w:val="22"/>
          <w:lang w:val="en-GB"/>
        </w:rPr>
        <w:t>Option 1: Single causal chain with all SD impact categories</w:t>
      </w:r>
    </w:p>
    <w:p w14:paraId="2F15F8D0" w14:textId="77777777" w:rsidR="00262638" w:rsidRPr="006672BE" w:rsidRDefault="00262638" w:rsidP="00262638">
      <w:pPr>
        <w:numPr>
          <w:ilvl w:val="0"/>
          <w:numId w:val="20"/>
        </w:numPr>
        <w:jc w:val="left"/>
        <w:rPr>
          <w:rFonts w:ascii="Times New Roman" w:hAnsi="Times New Roman" w:cs="Times New Roman"/>
          <w:sz w:val="22"/>
          <w:lang w:val="en-GB"/>
        </w:rPr>
      </w:pPr>
      <w:r w:rsidRPr="006672BE">
        <w:rPr>
          <w:rFonts w:ascii="Times New Roman" w:hAnsi="Times New Roman" w:cs="Times New Roman"/>
          <w:sz w:val="22"/>
          <w:lang w:val="en-GB"/>
        </w:rPr>
        <w:t>Limited specific impacts and interrelated impact categories</w:t>
      </w:r>
    </w:p>
    <w:p w14:paraId="78F718E7" w14:textId="77777777" w:rsidR="00262638" w:rsidRPr="006672BE" w:rsidRDefault="00262638" w:rsidP="00262638">
      <w:pPr>
        <w:numPr>
          <w:ilvl w:val="0"/>
          <w:numId w:val="20"/>
        </w:numPr>
        <w:jc w:val="left"/>
        <w:rPr>
          <w:rFonts w:ascii="Times New Roman" w:hAnsi="Times New Roman" w:cs="Times New Roman"/>
          <w:sz w:val="22"/>
          <w:lang w:val="en-GB"/>
        </w:rPr>
      </w:pPr>
      <w:r w:rsidRPr="006672BE">
        <w:rPr>
          <w:rFonts w:ascii="Times New Roman" w:hAnsi="Times New Roman" w:cs="Times New Roman"/>
          <w:sz w:val="22"/>
          <w:lang w:val="en-GB"/>
        </w:rPr>
        <w:t xml:space="preserve">It might not include all specific impacts since too complex </w:t>
      </w:r>
    </w:p>
    <w:p w14:paraId="3A8351DA"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b/>
          <w:bCs/>
          <w:sz w:val="22"/>
          <w:lang w:val="en-GB"/>
        </w:rPr>
        <w:t>Option 2: Separate causal chains for each impact category</w:t>
      </w:r>
    </w:p>
    <w:p w14:paraId="5AE7DC74" w14:textId="77777777" w:rsidR="00262638" w:rsidRPr="006672BE" w:rsidRDefault="00262638" w:rsidP="00262638">
      <w:pPr>
        <w:ind w:left="720"/>
        <w:jc w:val="left"/>
        <w:rPr>
          <w:rFonts w:ascii="Times New Roman" w:hAnsi="Times New Roman" w:cs="Times New Roman"/>
          <w:sz w:val="22"/>
          <w:lang w:val="en-GB"/>
        </w:rPr>
      </w:pPr>
    </w:p>
    <w:p w14:paraId="0C013A31" w14:textId="77777777" w:rsidR="00262638" w:rsidRPr="006672BE" w:rsidRDefault="00262638" w:rsidP="00262638">
      <w:pPr>
        <w:numPr>
          <w:ilvl w:val="0"/>
          <w:numId w:val="21"/>
        </w:numPr>
        <w:jc w:val="left"/>
        <w:rPr>
          <w:rFonts w:ascii="Times New Roman" w:hAnsi="Times New Roman" w:cs="Times New Roman"/>
          <w:sz w:val="22"/>
          <w:lang w:val="en-GB"/>
        </w:rPr>
      </w:pPr>
      <w:r w:rsidRPr="006672BE">
        <w:rPr>
          <w:rFonts w:ascii="Times New Roman" w:hAnsi="Times New Roman" w:cs="Times New Roman"/>
          <w:sz w:val="22"/>
          <w:lang w:val="en-GB"/>
        </w:rPr>
        <w:t>Relatively unrelated impact categories with no intermediate impacts in common</w:t>
      </w:r>
    </w:p>
    <w:p w14:paraId="26221A6E" w14:textId="77777777" w:rsidR="00262638" w:rsidRPr="006672BE" w:rsidRDefault="00262638" w:rsidP="00262638">
      <w:pPr>
        <w:numPr>
          <w:ilvl w:val="0"/>
          <w:numId w:val="21"/>
        </w:numPr>
        <w:jc w:val="left"/>
        <w:rPr>
          <w:rFonts w:ascii="Times New Roman" w:hAnsi="Times New Roman" w:cs="Times New Roman"/>
          <w:sz w:val="22"/>
          <w:lang w:val="en-GB"/>
        </w:rPr>
      </w:pPr>
      <w:r w:rsidRPr="006672BE">
        <w:rPr>
          <w:rFonts w:ascii="Times New Roman" w:hAnsi="Times New Roman" w:cs="Times New Roman"/>
          <w:sz w:val="22"/>
          <w:lang w:val="en-GB"/>
        </w:rPr>
        <w:t>It does not illustrate the relationships between impact categories</w:t>
      </w:r>
    </w:p>
    <w:p w14:paraId="055CC362" w14:textId="77777777" w:rsidR="00262638" w:rsidRPr="006672BE" w:rsidRDefault="00262638" w:rsidP="00262638">
      <w:pPr>
        <w:jc w:val="left"/>
        <w:rPr>
          <w:rFonts w:ascii="Times New Roman" w:hAnsi="Times New Roman" w:cs="Times New Roman"/>
          <w:sz w:val="22"/>
          <w:lang w:val="en-GB"/>
        </w:rPr>
      </w:pPr>
    </w:p>
    <w:p w14:paraId="52C03CC6" w14:textId="77777777" w:rsidR="00262638" w:rsidRPr="006672BE" w:rsidRDefault="00262638" w:rsidP="00262638">
      <w:pPr>
        <w:jc w:val="left"/>
        <w:rPr>
          <w:rFonts w:ascii="Times New Roman" w:hAnsi="Times New Roman" w:cs="Times New Roman"/>
          <w:b/>
          <w:sz w:val="22"/>
        </w:rPr>
      </w:pPr>
      <w:r w:rsidRPr="006672BE">
        <w:rPr>
          <w:rFonts w:ascii="Times New Roman" w:hAnsi="Times New Roman" w:cs="Times New Roman"/>
          <w:b/>
          <w:sz w:val="22"/>
        </w:rPr>
        <w:t>6.1 Causal chains for identifying and organizing specific impacts</w:t>
      </w:r>
    </w:p>
    <w:p w14:paraId="33E85E48"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lang w:val="en-GB"/>
        </w:rPr>
        <w:t>Users can either develop (1) a single causal chain that contains all sustainable development impact categories included in the assessment, or (2) separate causal chains for each impact category, depending on what is most appropriate for a given situation.</w:t>
      </w:r>
    </w:p>
    <w:p w14:paraId="7475CEA3" w14:textId="77777777" w:rsidR="00262638" w:rsidRPr="006672BE" w:rsidRDefault="00262638" w:rsidP="00262638">
      <w:pPr>
        <w:jc w:val="left"/>
        <w:rPr>
          <w:rFonts w:ascii="Times New Roman" w:hAnsi="Times New Roman" w:cs="Times New Roman"/>
          <w:b/>
          <w:sz w:val="22"/>
          <w:lang w:val="en-GB"/>
        </w:rPr>
      </w:pPr>
    </w:p>
    <w:p w14:paraId="6685454A"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6630925D" wp14:editId="706BE0CF">
            <wp:extent cx="4680191" cy="2749691"/>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191" cy="2749691"/>
                    </a:xfrm>
                    <a:prstGeom prst="rect">
                      <a:avLst/>
                    </a:prstGeom>
                  </pic:spPr>
                </pic:pic>
              </a:graphicData>
            </a:graphic>
          </wp:inline>
        </w:drawing>
      </w:r>
    </w:p>
    <w:p w14:paraId="21C00E50" w14:textId="77777777" w:rsidR="00262638" w:rsidRPr="006672BE" w:rsidRDefault="00262638" w:rsidP="00262638">
      <w:pPr>
        <w:jc w:val="left"/>
        <w:rPr>
          <w:rFonts w:ascii="Times New Roman" w:hAnsi="Times New Roman" w:cs="Times New Roman"/>
          <w:sz w:val="22"/>
          <w:lang w:val="en-GB"/>
        </w:rPr>
      </w:pPr>
    </w:p>
    <w:p w14:paraId="5FF1D227"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lang w:val="en-GB"/>
        </w:rPr>
        <w:t xml:space="preserve">To develop the causal chain, users should first identify the proximate (first stage) impacts of the policy or action. It may be helpful first to consider the inputs or resources made available to implement the policy or action and the activities involved in implementing the policy or action to help identify the proximate (first stage) intermediate impacts or changes in behaviour, technology, process. Each first-stage impact represents a distinct “branch” of the causal chain. Each branch of the causal chain may lead to one or more intermediate impacts or sustainable development impacts. Users should extend each branch of the causal chain through a series of cause-and-effect relationships—that is, a series of intermediate effects—until it leads to all potential sustainable development impacts in the selected impact categories, to the extent feasible. </w:t>
      </w:r>
    </w:p>
    <w:p w14:paraId="5B17F9C2"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lang w:val="en-GB"/>
        </w:rPr>
        <w:t>It is possible that a sustainable development impact in one category may lead to another sustainable development impact in another category.</w:t>
      </w:r>
    </w:p>
    <w:p w14:paraId="41D56E47" w14:textId="77777777" w:rsidR="00262638" w:rsidRPr="006672BE" w:rsidRDefault="00262638" w:rsidP="00262638">
      <w:pPr>
        <w:jc w:val="left"/>
        <w:rPr>
          <w:rFonts w:ascii="Times New Roman" w:hAnsi="Times New Roman" w:cs="Times New Roman"/>
          <w:b/>
          <w:sz w:val="22"/>
        </w:rPr>
      </w:pPr>
      <w:r w:rsidRPr="006672BE">
        <w:rPr>
          <w:rFonts w:ascii="Times New Roman" w:hAnsi="Times New Roman" w:cs="Times New Roman"/>
          <w:b/>
          <w:sz w:val="22"/>
        </w:rPr>
        <w:t>6.1 Literature review, stakeholder consultations and expert judgement</w:t>
      </w:r>
    </w:p>
    <w:p w14:paraId="33F47BBA"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rPr>
        <w:t>Additional literature that may be useful includes regulations, development plans, regulatory impact analyses, environmental impact assessments, risk assessments and economic studies. It may also be useful to refer to sector- and/or impact-category-specific assessment guidance or methods. The ICAT website provides references to 12 methods and models for assessing specific impacts, which can help users identify impacts</w:t>
      </w:r>
    </w:p>
    <w:p w14:paraId="453B518E" w14:textId="77777777" w:rsidR="00262638" w:rsidRPr="006672BE" w:rsidRDefault="00262638" w:rsidP="00262638">
      <w:pPr>
        <w:jc w:val="left"/>
        <w:rPr>
          <w:rFonts w:ascii="Times New Roman" w:hAnsi="Times New Roman" w:cs="Times New Roman"/>
          <w:b/>
          <w:sz w:val="22"/>
          <w:lang w:val="en-GB"/>
        </w:rPr>
      </w:pPr>
      <w:r w:rsidRPr="006672BE">
        <w:rPr>
          <w:rFonts w:ascii="Times New Roman" w:hAnsi="Times New Roman" w:cs="Times New Roman"/>
          <w:b/>
          <w:sz w:val="22"/>
          <w:lang w:val="en-GB"/>
        </w:rPr>
        <w:t>6.2 Describe and report specific impacts</w:t>
      </w:r>
    </w:p>
    <w:p w14:paraId="0FB49D44"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lang w:val="en-GB"/>
        </w:rPr>
        <w:t xml:space="preserve">Communicating all identified impacts helps stakeholders and decision-makers understand the various impacts of the policy or action and helps users determine the most relevant impacts to assess in a transparent and consistent manner. </w:t>
      </w:r>
    </w:p>
    <w:p w14:paraId="1F01E3AA"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lang w:val="en-GB"/>
        </w:rPr>
        <w:t>Reporting of all identified impacts should be made with a causal chain and a table format.</w:t>
      </w:r>
    </w:p>
    <w:p w14:paraId="2687BFCF"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759C5C08" wp14:editId="0A83A269">
            <wp:extent cx="5731510" cy="1685925"/>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685925"/>
                    </a:xfrm>
                    <a:prstGeom prst="rect">
                      <a:avLst/>
                    </a:prstGeom>
                  </pic:spPr>
                </pic:pic>
              </a:graphicData>
            </a:graphic>
          </wp:inline>
        </w:drawing>
      </w:r>
    </w:p>
    <w:p w14:paraId="40D633E1" w14:textId="77777777" w:rsidR="00262638" w:rsidRPr="006672BE" w:rsidRDefault="00262638" w:rsidP="00262638">
      <w:pPr>
        <w:jc w:val="left"/>
        <w:rPr>
          <w:rFonts w:ascii="Times New Roman" w:hAnsi="Times New Roman" w:cs="Times New Roman"/>
          <w:sz w:val="22"/>
          <w:lang w:val="en-GB"/>
        </w:rPr>
      </w:pPr>
    </w:p>
    <w:p w14:paraId="749103BF" w14:textId="77777777" w:rsidR="00262638" w:rsidRPr="006672BE" w:rsidRDefault="00262638" w:rsidP="00262638">
      <w:pPr>
        <w:jc w:val="left"/>
        <w:rPr>
          <w:rFonts w:ascii="Times New Roman" w:hAnsi="Times New Roman" w:cs="Times New Roman"/>
          <w:b/>
          <w:sz w:val="22"/>
          <w:lang w:val="en-GB"/>
        </w:rPr>
      </w:pPr>
      <w:r w:rsidRPr="006672BE">
        <w:rPr>
          <w:rFonts w:ascii="Times New Roman" w:hAnsi="Times New Roman" w:cs="Times New Roman"/>
          <w:b/>
          <w:sz w:val="22"/>
          <w:lang w:val="en-GB"/>
        </w:rPr>
        <w:t xml:space="preserve">Chapter 7. Qualitatively assess each specific impact </w:t>
      </w:r>
    </w:p>
    <w:p w14:paraId="7A499B63" w14:textId="77777777" w:rsidR="00262638" w:rsidRPr="006672BE" w:rsidRDefault="00262638" w:rsidP="00262638">
      <w:pPr>
        <w:jc w:val="left"/>
        <w:rPr>
          <w:rFonts w:ascii="Times New Roman" w:hAnsi="Times New Roman" w:cs="Times New Roman"/>
          <w:sz w:val="22"/>
          <w:lang w:val="en-GB"/>
        </w:rPr>
      </w:pPr>
    </w:p>
    <w:p w14:paraId="74DB1F78"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iCs/>
          <w:sz w:val="22"/>
          <w:lang w:val="en-GB"/>
        </w:rPr>
        <w:t xml:space="preserve">To assess the transformational impacts of a policy or action, users need to describe the policy or action that is assessed, decide whether to assess an individual policy or action or a package of related policies or actions and choose whether to carry out an ex-ante or ex-post assessment. This chapter also explains how to define the assessment boundary and assessment period. </w:t>
      </w:r>
    </w:p>
    <w:p w14:paraId="15533E33" w14:textId="77777777" w:rsidR="00262638" w:rsidRPr="006672BE" w:rsidRDefault="00262638" w:rsidP="00262638">
      <w:pPr>
        <w:jc w:val="left"/>
        <w:rPr>
          <w:rFonts w:ascii="Times New Roman" w:hAnsi="Times New Roman" w:cs="Times New Roman"/>
          <w:sz w:val="22"/>
          <w:lang w:val="en-GB"/>
        </w:rPr>
      </w:pPr>
    </w:p>
    <w:p w14:paraId="3585EAE4"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76FA413A" wp14:editId="79A538EA">
            <wp:extent cx="5731510" cy="86487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864870"/>
                    </a:xfrm>
                    <a:prstGeom prst="rect">
                      <a:avLst/>
                    </a:prstGeom>
                  </pic:spPr>
                </pic:pic>
              </a:graphicData>
            </a:graphic>
          </wp:inline>
        </w:drawing>
      </w:r>
    </w:p>
    <w:p w14:paraId="6D9107CA" w14:textId="77777777" w:rsidR="00262638" w:rsidRPr="006672BE" w:rsidRDefault="00262638" w:rsidP="00262638">
      <w:pPr>
        <w:jc w:val="left"/>
        <w:rPr>
          <w:rFonts w:ascii="Times New Roman" w:hAnsi="Times New Roman" w:cs="Times New Roman"/>
          <w:sz w:val="22"/>
          <w:lang w:val="en-GB"/>
        </w:rPr>
      </w:pPr>
    </w:p>
    <w:p w14:paraId="6FE4BDDA" w14:textId="77777777" w:rsidR="00262638" w:rsidRPr="006672BE" w:rsidRDefault="00262638" w:rsidP="00262638">
      <w:pPr>
        <w:jc w:val="left"/>
        <w:rPr>
          <w:rFonts w:ascii="Times New Roman" w:hAnsi="Times New Roman" w:cs="Times New Roman"/>
          <w:b/>
          <w:sz w:val="22"/>
          <w:lang w:val="en-GB"/>
        </w:rPr>
      </w:pPr>
      <w:r w:rsidRPr="006672BE">
        <w:rPr>
          <w:rFonts w:ascii="Times New Roman" w:hAnsi="Times New Roman" w:cs="Times New Roman"/>
          <w:b/>
          <w:sz w:val="22"/>
          <w:lang w:val="en-GB"/>
        </w:rPr>
        <w:t>7.1 Introduction to qualitative assessment</w:t>
      </w:r>
    </w:p>
    <w:p w14:paraId="35543C92"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i/>
          <w:iCs/>
          <w:sz w:val="22"/>
          <w:lang w:val="en-GB"/>
        </w:rPr>
        <w:t xml:space="preserve">Qualitative data </w:t>
      </w:r>
      <w:r w:rsidRPr="006672BE">
        <w:rPr>
          <w:rFonts w:ascii="Times New Roman" w:hAnsi="Times New Roman" w:cs="Times New Roman"/>
          <w:sz w:val="22"/>
          <w:lang w:val="en-GB"/>
        </w:rPr>
        <w:t>is descriptive and can be used to describe concepts that are harder to measure, such as quality, behaviour or experiences.</w:t>
      </w:r>
    </w:p>
    <w:p w14:paraId="7BA487EC" w14:textId="77777777"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i/>
          <w:iCs/>
          <w:sz w:val="22"/>
          <w:lang w:val="en-GB"/>
        </w:rPr>
        <w:t xml:space="preserve">Quantitative data </w:t>
      </w:r>
      <w:r w:rsidRPr="006672BE">
        <w:rPr>
          <w:rFonts w:ascii="Times New Roman" w:hAnsi="Times New Roman" w:cs="Times New Roman"/>
          <w:sz w:val="22"/>
          <w:lang w:val="en-GB"/>
        </w:rPr>
        <w:t xml:space="preserve">is measurable and can be used to measure or estimate quantities such as cost, time, area and energy. </w:t>
      </w:r>
    </w:p>
    <w:p w14:paraId="71FF7599" w14:textId="716CAFA1"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lang w:val="en-GB"/>
        </w:rPr>
        <w:t>In some instances, qualitative assessments can be more subjective and uncertain than quantitative assessments and, therefore, could lead to inaccurate and misleading results without combining them with a quantitative assessment. Depending on the sampling level from different stakeholder groups, qualitative assessments can also be limited in coverage and therefore non-representative of broader conditions or impacts, which can produce less reliable results with less ability to generalize impacts. Therefore, it can be helpful to use a combination of qualitative and quantitative data and approaches.</w:t>
      </w:r>
      <w:r w:rsidR="004236E9" w:rsidRPr="006672BE">
        <w:rPr>
          <w:rFonts w:ascii="Times New Roman" w:hAnsi="Times New Roman" w:cs="Times New Roman"/>
          <w:sz w:val="22"/>
          <w:lang w:val="en-GB"/>
        </w:rPr>
        <w:t xml:space="preserve"> The suggestion is to keep qualitative assessment as a base and performing quantitative assessment to the extent possible.</w:t>
      </w:r>
    </w:p>
    <w:p w14:paraId="704F5B00" w14:textId="77777777" w:rsidR="00262638" w:rsidRPr="006672BE" w:rsidRDefault="00262638" w:rsidP="00262638">
      <w:pPr>
        <w:jc w:val="left"/>
        <w:rPr>
          <w:rFonts w:ascii="Times New Roman" w:hAnsi="Times New Roman" w:cs="Times New Roman"/>
          <w:b/>
          <w:sz w:val="22"/>
          <w:lang w:val="en-GB"/>
        </w:rPr>
      </w:pPr>
    </w:p>
    <w:p w14:paraId="2F6308E9" w14:textId="77777777" w:rsidR="00262638" w:rsidRPr="006672BE" w:rsidRDefault="00262638" w:rsidP="00262638">
      <w:pPr>
        <w:jc w:val="left"/>
        <w:rPr>
          <w:rFonts w:ascii="Times New Roman" w:hAnsi="Times New Roman" w:cs="Times New Roman"/>
          <w:b/>
          <w:sz w:val="22"/>
          <w:lang w:val="en-GB"/>
        </w:rPr>
      </w:pPr>
    </w:p>
    <w:p w14:paraId="05599A81" w14:textId="77777777" w:rsidR="00262638" w:rsidRPr="006672BE" w:rsidRDefault="00262638" w:rsidP="00262638">
      <w:pPr>
        <w:jc w:val="left"/>
        <w:rPr>
          <w:rFonts w:ascii="Times New Roman" w:hAnsi="Times New Roman" w:cs="Times New Roman"/>
          <w:b/>
          <w:sz w:val="22"/>
          <w:lang w:val="en-GB"/>
        </w:rPr>
      </w:pPr>
    </w:p>
    <w:p w14:paraId="598901C1" w14:textId="77777777" w:rsidR="00262638" w:rsidRPr="006672BE" w:rsidRDefault="00262638" w:rsidP="00262638">
      <w:pPr>
        <w:jc w:val="left"/>
        <w:rPr>
          <w:rFonts w:ascii="Times New Roman" w:hAnsi="Times New Roman" w:cs="Times New Roman"/>
          <w:b/>
          <w:sz w:val="22"/>
          <w:lang w:val="en-GB"/>
        </w:rPr>
      </w:pPr>
      <w:r w:rsidRPr="006672BE">
        <w:rPr>
          <w:rFonts w:ascii="Times New Roman" w:hAnsi="Times New Roman" w:cs="Times New Roman"/>
          <w:b/>
          <w:noProof/>
          <w:sz w:val="22"/>
          <w:lang w:val="en-GB" w:eastAsia="en-GB"/>
        </w:rPr>
        <w:drawing>
          <wp:inline distT="0" distB="0" distL="0" distR="0" wp14:anchorId="52856A1C" wp14:editId="63448CCF">
            <wp:extent cx="5731510" cy="3196590"/>
            <wp:effectExtent l="0" t="0" r="254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96590"/>
                    </a:xfrm>
                    <a:prstGeom prst="rect">
                      <a:avLst/>
                    </a:prstGeom>
                  </pic:spPr>
                </pic:pic>
              </a:graphicData>
            </a:graphic>
          </wp:inline>
        </w:drawing>
      </w:r>
    </w:p>
    <w:p w14:paraId="78154079" w14:textId="77777777" w:rsidR="00262638" w:rsidRPr="006672BE" w:rsidRDefault="00262638" w:rsidP="00262638">
      <w:pPr>
        <w:jc w:val="left"/>
        <w:rPr>
          <w:rFonts w:ascii="Times New Roman" w:hAnsi="Times New Roman" w:cs="Times New Roman"/>
          <w:sz w:val="22"/>
          <w:lang w:val="en-GB"/>
        </w:rPr>
      </w:pPr>
    </w:p>
    <w:p w14:paraId="6257495B" w14:textId="5D7F20DB" w:rsidR="00262638" w:rsidRPr="006672BE" w:rsidRDefault="00262638" w:rsidP="00262638">
      <w:pPr>
        <w:jc w:val="left"/>
        <w:rPr>
          <w:rFonts w:ascii="Times New Roman" w:hAnsi="Times New Roman" w:cs="Times New Roman"/>
          <w:sz w:val="22"/>
          <w:lang w:val="en-GB"/>
        </w:rPr>
      </w:pPr>
      <w:r w:rsidRPr="006672BE">
        <w:rPr>
          <w:rFonts w:ascii="Times New Roman" w:hAnsi="Times New Roman" w:cs="Times New Roman"/>
          <w:sz w:val="22"/>
          <w:lang w:val="en-GB"/>
        </w:rPr>
        <w:t xml:space="preserve">The </w:t>
      </w:r>
      <w:r w:rsidRPr="006672BE">
        <w:rPr>
          <w:rFonts w:ascii="Times New Roman" w:hAnsi="Times New Roman" w:cs="Times New Roman"/>
          <w:i/>
          <w:iCs/>
          <w:sz w:val="22"/>
          <w:lang w:val="en-GB"/>
        </w:rPr>
        <w:t xml:space="preserve">qualitative assessment boundary </w:t>
      </w:r>
      <w:r w:rsidRPr="006672BE">
        <w:rPr>
          <w:rFonts w:ascii="Times New Roman" w:hAnsi="Times New Roman" w:cs="Times New Roman"/>
          <w:sz w:val="22"/>
          <w:lang w:val="en-GB"/>
        </w:rPr>
        <w:t xml:space="preserve">defines the scope of the qualitative assessment in terms of the range of dimensions, impact categories and specific impacts that are included in the qualitative assessment. </w:t>
      </w:r>
      <w:r w:rsidR="00860C29" w:rsidRPr="006672BE">
        <w:rPr>
          <w:rFonts w:ascii="Times New Roman" w:hAnsi="Times New Roman" w:cs="Times New Roman"/>
          <w:sz w:val="22"/>
          <w:lang w:val="en-GB"/>
        </w:rPr>
        <w:t xml:space="preserve">The qualitative assessment boundary should always align with the boundary of the climate action under assessment. When assessing the impacts of the action qualitatively, a detailed description of the baseline and action scenario is not required. However, users should always assess the likelihood and magnitude of the impacts in comparison to the baseline scenario (i.e. the most likely to happen scenario, in the case in which the climate action is not implemented). </w:t>
      </w:r>
    </w:p>
    <w:p w14:paraId="0CEBA976" w14:textId="48665663" w:rsidR="00783CB0" w:rsidRPr="006672BE" w:rsidRDefault="00783CB0" w:rsidP="00783CB0">
      <w:pPr>
        <w:jc w:val="left"/>
        <w:rPr>
          <w:rFonts w:ascii="Times New Roman" w:hAnsi="Times New Roman" w:cs="Times New Roman"/>
          <w:sz w:val="22"/>
          <w:lang w:val="en-GB"/>
        </w:rPr>
      </w:pPr>
    </w:p>
    <w:p w14:paraId="12F37FBA" w14:textId="3CE9EE37" w:rsidR="001E5F44" w:rsidRPr="006672BE" w:rsidRDefault="00DE0BD8" w:rsidP="00FA327D">
      <w:pPr>
        <w:jc w:val="left"/>
        <w:rPr>
          <w:rFonts w:ascii="Times New Roman" w:hAnsi="Times New Roman" w:cs="Times New Roman"/>
          <w:b/>
          <w:sz w:val="22"/>
        </w:rPr>
      </w:pPr>
      <w:r w:rsidRPr="006672BE">
        <w:rPr>
          <w:rFonts w:ascii="Times New Roman" w:hAnsi="Times New Roman" w:cs="Times New Roman"/>
          <w:b/>
          <w:sz w:val="22"/>
        </w:rPr>
        <w:t xml:space="preserve">7.3 Characterize each specific impact: </w:t>
      </w:r>
    </w:p>
    <w:p w14:paraId="75647EFB" w14:textId="77777777" w:rsidR="001E5F44" w:rsidRPr="006672BE" w:rsidRDefault="001E5F44" w:rsidP="00FA327D">
      <w:pPr>
        <w:jc w:val="left"/>
        <w:rPr>
          <w:rFonts w:ascii="Times New Roman" w:hAnsi="Times New Roman" w:cs="Times New Roman"/>
          <w:b/>
          <w:sz w:val="22"/>
        </w:rPr>
      </w:pPr>
    </w:p>
    <w:p w14:paraId="59F47342" w14:textId="77777777" w:rsidR="001E5F44" w:rsidRPr="006672BE" w:rsidRDefault="00DE0BD8" w:rsidP="001E5F44">
      <w:pPr>
        <w:jc w:val="left"/>
        <w:rPr>
          <w:rFonts w:ascii="Times New Roman" w:hAnsi="Times New Roman" w:cs="Times New Roman"/>
          <w:b/>
          <w:sz w:val="22"/>
          <w:lang w:val="en-GB"/>
        </w:rPr>
      </w:pPr>
      <w:r w:rsidRPr="006672BE">
        <w:rPr>
          <w:rFonts w:ascii="Times New Roman" w:hAnsi="Times New Roman" w:cs="Times New Roman"/>
          <w:b/>
          <w:sz w:val="22"/>
        </w:rPr>
        <w:t>Step 1</w:t>
      </w:r>
      <w:r w:rsidR="001E5F44" w:rsidRPr="006672BE">
        <w:rPr>
          <w:rFonts w:ascii="Times New Roman" w:hAnsi="Times New Roman" w:cs="Times New Roman"/>
          <w:b/>
          <w:sz w:val="22"/>
        </w:rPr>
        <w:t xml:space="preserve">: </w:t>
      </w:r>
      <w:r w:rsidR="001E5F44" w:rsidRPr="006672BE">
        <w:rPr>
          <w:rFonts w:ascii="Times New Roman" w:hAnsi="Times New Roman" w:cs="Times New Roman"/>
          <w:b/>
          <w:sz w:val="22"/>
          <w:lang w:val="en-GB"/>
        </w:rPr>
        <w:t xml:space="preserve">Assessment of the </w:t>
      </w:r>
      <w:r w:rsidR="001E5F44" w:rsidRPr="006672BE">
        <w:rPr>
          <w:rFonts w:ascii="Times New Roman" w:hAnsi="Times New Roman" w:cs="Times New Roman"/>
          <w:b/>
          <w:bCs/>
          <w:sz w:val="22"/>
          <w:lang w:val="en-GB"/>
        </w:rPr>
        <w:t>likelihood</w:t>
      </w:r>
      <w:r w:rsidR="001E5F44" w:rsidRPr="006672BE">
        <w:rPr>
          <w:rFonts w:ascii="Times New Roman" w:hAnsi="Times New Roman" w:cs="Times New Roman"/>
          <w:b/>
          <w:sz w:val="22"/>
          <w:lang w:val="en-GB"/>
        </w:rPr>
        <w:t xml:space="preserve"> the impact will occur</w:t>
      </w:r>
    </w:p>
    <w:p w14:paraId="116FCD0E" w14:textId="6883BA04" w:rsidR="00FA327D" w:rsidRPr="006672BE" w:rsidRDefault="00FA327D" w:rsidP="00FA327D">
      <w:pPr>
        <w:jc w:val="left"/>
        <w:rPr>
          <w:rFonts w:ascii="Times New Roman" w:hAnsi="Times New Roman" w:cs="Times New Roman"/>
          <w:b/>
          <w:sz w:val="22"/>
          <w:lang w:val="en-GB"/>
        </w:rPr>
      </w:pPr>
    </w:p>
    <w:p w14:paraId="417B918F" w14:textId="77777777" w:rsidR="00DE0BD8" w:rsidRPr="006672BE" w:rsidRDefault="00DE0BD8" w:rsidP="00DE0BD8">
      <w:pPr>
        <w:jc w:val="left"/>
        <w:rPr>
          <w:rFonts w:ascii="Times New Roman" w:hAnsi="Times New Roman" w:cs="Times New Roman"/>
          <w:sz w:val="22"/>
          <w:lang w:val="en-GB"/>
        </w:rPr>
      </w:pPr>
      <w:r w:rsidRPr="006672BE">
        <w:rPr>
          <w:rFonts w:ascii="Times New Roman" w:hAnsi="Times New Roman" w:cs="Times New Roman"/>
          <w:sz w:val="22"/>
          <w:lang w:val="en-GB"/>
        </w:rPr>
        <w:t xml:space="preserve">For </w:t>
      </w:r>
      <w:r w:rsidRPr="006672BE">
        <w:rPr>
          <w:rFonts w:ascii="Times New Roman" w:hAnsi="Times New Roman" w:cs="Times New Roman"/>
          <w:i/>
          <w:iCs/>
          <w:sz w:val="22"/>
          <w:lang w:val="en-GB"/>
        </w:rPr>
        <w:t>ex-ante assessments</w:t>
      </w:r>
      <w:r w:rsidRPr="006672BE">
        <w:rPr>
          <w:rFonts w:ascii="Times New Roman" w:hAnsi="Times New Roman" w:cs="Times New Roman"/>
          <w:sz w:val="22"/>
          <w:lang w:val="en-GB"/>
        </w:rPr>
        <w:t xml:space="preserve">, this involves predicting the likelihood of each impact occurring in the future as a result of the policy or action. </w:t>
      </w:r>
    </w:p>
    <w:p w14:paraId="029F57A0" w14:textId="38E2B2FB" w:rsidR="00DE0BD8" w:rsidRPr="006672BE" w:rsidRDefault="00DE0BD8" w:rsidP="00DE0BD8">
      <w:pPr>
        <w:jc w:val="left"/>
        <w:rPr>
          <w:rFonts w:ascii="Times New Roman" w:hAnsi="Times New Roman" w:cs="Times New Roman"/>
          <w:sz w:val="22"/>
          <w:lang w:val="en-GB"/>
        </w:rPr>
      </w:pPr>
      <w:r w:rsidRPr="006672BE">
        <w:rPr>
          <w:rFonts w:ascii="Times New Roman" w:hAnsi="Times New Roman" w:cs="Times New Roman"/>
          <w:sz w:val="22"/>
          <w:lang w:val="en-GB"/>
        </w:rPr>
        <w:t xml:space="preserve">For </w:t>
      </w:r>
      <w:r w:rsidRPr="006672BE">
        <w:rPr>
          <w:rFonts w:ascii="Times New Roman" w:hAnsi="Times New Roman" w:cs="Times New Roman"/>
          <w:i/>
          <w:iCs/>
          <w:sz w:val="22"/>
          <w:lang w:val="en-GB"/>
        </w:rPr>
        <w:t>ex-post assessments</w:t>
      </w:r>
      <w:r w:rsidRPr="006672BE">
        <w:rPr>
          <w:rFonts w:ascii="Times New Roman" w:hAnsi="Times New Roman" w:cs="Times New Roman"/>
          <w:sz w:val="22"/>
          <w:lang w:val="en-GB"/>
        </w:rPr>
        <w:t>, this involves assessing the likelihood that the impact occurred in the past as a result of the policy or action, since impacts may have occurred during the assessment period for reasons unrelated to the policy or action being assessed.</w:t>
      </w:r>
    </w:p>
    <w:p w14:paraId="6BF92BBC" w14:textId="510FC25B" w:rsidR="00DE0BD8" w:rsidRPr="006672BE" w:rsidRDefault="00DE0BD8" w:rsidP="00DE0BD8">
      <w:pPr>
        <w:jc w:val="left"/>
        <w:rPr>
          <w:rFonts w:ascii="Times New Roman" w:hAnsi="Times New Roman" w:cs="Times New Roman"/>
          <w:sz w:val="22"/>
          <w:lang w:val="en-GB"/>
        </w:rPr>
      </w:pPr>
    </w:p>
    <w:p w14:paraId="64A00F06" w14:textId="0DF7736A" w:rsidR="001E5F44" w:rsidRPr="006672BE" w:rsidRDefault="00DE0BD8" w:rsidP="00DE0BD8">
      <w:pPr>
        <w:jc w:val="left"/>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15D18213" wp14:editId="7688AFBB">
            <wp:extent cx="5731510" cy="2266315"/>
            <wp:effectExtent l="0" t="0" r="254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266315"/>
                    </a:xfrm>
                    <a:prstGeom prst="rect">
                      <a:avLst/>
                    </a:prstGeom>
                  </pic:spPr>
                </pic:pic>
              </a:graphicData>
            </a:graphic>
          </wp:inline>
        </w:drawing>
      </w:r>
    </w:p>
    <w:p w14:paraId="5F00088D" w14:textId="77777777" w:rsidR="001E5F44" w:rsidRPr="006672BE" w:rsidRDefault="001E5F44" w:rsidP="001E5F44">
      <w:pPr>
        <w:rPr>
          <w:rFonts w:ascii="Times New Roman" w:hAnsi="Times New Roman" w:cs="Times New Roman"/>
          <w:b/>
          <w:sz w:val="22"/>
        </w:rPr>
      </w:pPr>
    </w:p>
    <w:p w14:paraId="431CADA4" w14:textId="5DB40A67" w:rsidR="001E5F44" w:rsidRPr="006672BE" w:rsidRDefault="001E5F44" w:rsidP="001E5F44">
      <w:pPr>
        <w:rPr>
          <w:rFonts w:ascii="Times New Roman" w:hAnsi="Times New Roman" w:cs="Times New Roman"/>
          <w:b/>
          <w:sz w:val="22"/>
        </w:rPr>
      </w:pPr>
      <w:r w:rsidRPr="006672BE">
        <w:rPr>
          <w:rFonts w:ascii="Times New Roman" w:hAnsi="Times New Roman" w:cs="Times New Roman"/>
          <w:b/>
          <w:sz w:val="22"/>
        </w:rPr>
        <w:t xml:space="preserve">Step 2: </w:t>
      </w:r>
      <w:r w:rsidRPr="006672BE">
        <w:rPr>
          <w:rFonts w:ascii="Times New Roman" w:hAnsi="Times New Roman" w:cs="Times New Roman"/>
          <w:b/>
          <w:sz w:val="22"/>
          <w:lang w:val="en-GB"/>
        </w:rPr>
        <w:t xml:space="preserve">Assessment of the </w:t>
      </w:r>
      <w:r w:rsidRPr="006672BE">
        <w:rPr>
          <w:rFonts w:ascii="Times New Roman" w:hAnsi="Times New Roman" w:cs="Times New Roman"/>
          <w:b/>
          <w:bCs/>
          <w:sz w:val="22"/>
          <w:lang w:val="en-GB"/>
        </w:rPr>
        <w:t>magnitude</w:t>
      </w:r>
      <w:r w:rsidRPr="006672BE">
        <w:rPr>
          <w:rFonts w:ascii="Times New Roman" w:hAnsi="Times New Roman" w:cs="Times New Roman"/>
          <w:b/>
          <w:sz w:val="22"/>
          <w:lang w:val="en-GB"/>
        </w:rPr>
        <w:t xml:space="preserve"> of the impact based on evidence. </w:t>
      </w:r>
    </w:p>
    <w:p w14:paraId="479E7C7D" w14:textId="77777777" w:rsidR="001E5F44" w:rsidRPr="006672BE" w:rsidRDefault="001E5F44" w:rsidP="001E5F44">
      <w:pPr>
        <w:rPr>
          <w:rFonts w:ascii="Times New Roman" w:hAnsi="Times New Roman" w:cs="Times New Roman"/>
          <w:sz w:val="22"/>
          <w:lang w:val="en-GB"/>
        </w:rPr>
      </w:pPr>
      <w:r w:rsidRPr="006672BE">
        <w:rPr>
          <w:rFonts w:ascii="Times New Roman" w:hAnsi="Times New Roman" w:cs="Times New Roman"/>
          <w:sz w:val="22"/>
          <w:lang w:val="en-GB"/>
        </w:rPr>
        <w:t xml:space="preserve">Magnitude represents the degree of change resulting or expected to result from the policy or action. In general, users should assess the magnitude of each impact relative to the broader conditions related to a given impact category (such as the total level of air pollution in a region or the total number of jobs) rather than in comparison to other impacts resulting from the policy or action. Determining whether an impact is major, moderate or minor requires comparing the expected impact to a reference point. Users should choose a reference point that produces the most meaningful results based on the specific context and circumstances. </w:t>
      </w:r>
    </w:p>
    <w:p w14:paraId="261A909E" w14:textId="4340381A" w:rsidR="001E5F44" w:rsidRPr="006672BE" w:rsidRDefault="001E5F44" w:rsidP="001E5F44">
      <w:pPr>
        <w:rPr>
          <w:rFonts w:ascii="Times New Roman" w:hAnsi="Times New Roman" w:cs="Times New Roman"/>
          <w:sz w:val="22"/>
          <w:lang w:val="en-GB"/>
        </w:rPr>
      </w:pPr>
      <w:r w:rsidRPr="006672BE">
        <w:rPr>
          <w:rFonts w:ascii="Times New Roman" w:hAnsi="Times New Roman" w:cs="Times New Roman"/>
          <w:sz w:val="22"/>
          <w:lang w:val="en-GB"/>
        </w:rPr>
        <w:t xml:space="preserve">Users can also classify impacts as major, moderate or minor in relation to the maximum level of impact considered feasible from various policy options available in a jurisdiction (e.g., the maximum level of air quality improvement or job creation considered feasible and realistic). Users should report the approaches and reference points used to determine the magnitude of impacts. </w:t>
      </w:r>
    </w:p>
    <w:p w14:paraId="11B50528" w14:textId="68937C7C" w:rsidR="001E5F44" w:rsidRPr="006672BE" w:rsidRDefault="001E5F44" w:rsidP="001E5F44">
      <w:pPr>
        <w:rPr>
          <w:rFonts w:ascii="Times New Roman" w:hAnsi="Times New Roman" w:cs="Times New Roman"/>
          <w:sz w:val="22"/>
          <w:lang w:val="en-GB"/>
        </w:rPr>
      </w:pPr>
    </w:p>
    <w:p w14:paraId="7D1BA0A5" w14:textId="6EFB7F99" w:rsidR="001E5F44" w:rsidRPr="006672BE" w:rsidRDefault="001E5F44" w:rsidP="001E5F44">
      <w:pPr>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415B06F8" wp14:editId="10BFAC76">
            <wp:extent cx="5731510" cy="22174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217420"/>
                    </a:xfrm>
                    <a:prstGeom prst="rect">
                      <a:avLst/>
                    </a:prstGeom>
                  </pic:spPr>
                </pic:pic>
              </a:graphicData>
            </a:graphic>
          </wp:inline>
        </w:drawing>
      </w:r>
    </w:p>
    <w:p w14:paraId="4C587AF8" w14:textId="77777777" w:rsidR="001E5F44" w:rsidRPr="006672BE" w:rsidRDefault="001E5F44" w:rsidP="001E5F44">
      <w:pPr>
        <w:rPr>
          <w:rFonts w:ascii="Times New Roman" w:hAnsi="Times New Roman" w:cs="Times New Roman"/>
          <w:sz w:val="22"/>
          <w:lang w:val="en-GB"/>
        </w:rPr>
      </w:pPr>
    </w:p>
    <w:p w14:paraId="7AC28109" w14:textId="3C5F6C2A" w:rsidR="001E5F44" w:rsidRPr="006672BE" w:rsidRDefault="001E5F44" w:rsidP="001E5F44">
      <w:pPr>
        <w:rPr>
          <w:rFonts w:ascii="Times New Roman" w:hAnsi="Times New Roman" w:cs="Times New Roman"/>
          <w:b/>
          <w:bCs/>
          <w:sz w:val="22"/>
          <w:lang w:val="en-GB"/>
        </w:rPr>
      </w:pPr>
      <w:r w:rsidRPr="006672BE">
        <w:rPr>
          <w:rFonts w:ascii="Times New Roman" w:hAnsi="Times New Roman" w:cs="Times New Roman"/>
          <w:b/>
          <w:bCs/>
          <w:sz w:val="22"/>
          <w:lang w:val="en-GB"/>
        </w:rPr>
        <w:t>Step 3: Combination of likelihood and magnitude to determine significance</w:t>
      </w:r>
    </w:p>
    <w:p w14:paraId="38A7A19D" w14:textId="235A079D"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Users should consider impacts to be significant unless they are either minor in size or unlikely or very unlikely to occur (see table). Depending on the context and assessment objectives, users can adopt other approaches to determining the significance of impacts, such as considering unlikely impacts that are major or moderate to be significant.</w:t>
      </w:r>
    </w:p>
    <w:p w14:paraId="33C564D8" w14:textId="77777777" w:rsidR="001E5F44" w:rsidRPr="006672BE" w:rsidRDefault="001E5F44" w:rsidP="001E5F44">
      <w:pPr>
        <w:rPr>
          <w:rFonts w:ascii="Times New Roman" w:hAnsi="Times New Roman" w:cs="Times New Roman"/>
          <w:b/>
          <w:bCs/>
          <w:sz w:val="22"/>
          <w:lang w:val="en-GB"/>
        </w:rPr>
      </w:pPr>
    </w:p>
    <w:p w14:paraId="740C8077" w14:textId="7ADF0CE1" w:rsidR="001E5F44" w:rsidRPr="006672BE" w:rsidRDefault="001E5F44" w:rsidP="001E5F44">
      <w:pPr>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4FA1DA3C" wp14:editId="075754DE">
            <wp:extent cx="4973702" cy="213198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82445" cy="2135728"/>
                    </a:xfrm>
                    <a:prstGeom prst="rect">
                      <a:avLst/>
                    </a:prstGeom>
                  </pic:spPr>
                </pic:pic>
              </a:graphicData>
            </a:graphic>
          </wp:inline>
        </w:drawing>
      </w:r>
    </w:p>
    <w:p w14:paraId="59FE1164" w14:textId="77777777" w:rsidR="006672BE" w:rsidRPr="006672BE" w:rsidRDefault="006672BE" w:rsidP="001E5F44">
      <w:pPr>
        <w:rPr>
          <w:rFonts w:ascii="Times New Roman" w:hAnsi="Times New Roman" w:cs="Times New Roman"/>
          <w:sz w:val="22"/>
          <w:lang w:val="en-GB"/>
        </w:rPr>
      </w:pPr>
    </w:p>
    <w:p w14:paraId="1DDD1A09" w14:textId="02EE1AB3" w:rsidR="00313D56" w:rsidRPr="006672BE" w:rsidRDefault="00313D56" w:rsidP="001E5F44">
      <w:pPr>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191E3CC6" wp14:editId="5438EA2F">
            <wp:extent cx="5104288" cy="2010714"/>
            <wp:effectExtent l="0" t="0" r="127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1296" cy="2017414"/>
                    </a:xfrm>
                    <a:prstGeom prst="rect">
                      <a:avLst/>
                    </a:prstGeom>
                    <a:noFill/>
                  </pic:spPr>
                </pic:pic>
              </a:graphicData>
            </a:graphic>
          </wp:inline>
        </w:drawing>
      </w:r>
    </w:p>
    <w:p w14:paraId="0382F1B0" w14:textId="3DC9553B" w:rsidR="006672BE" w:rsidRPr="006672BE" w:rsidRDefault="006672BE" w:rsidP="001E5F44">
      <w:pPr>
        <w:rPr>
          <w:rFonts w:ascii="Times New Roman" w:hAnsi="Times New Roman" w:cs="Times New Roman"/>
          <w:sz w:val="22"/>
          <w:lang w:val="en-GB"/>
        </w:rPr>
      </w:pPr>
    </w:p>
    <w:p w14:paraId="69136654" w14:textId="09F1C8BD" w:rsidR="001E5F44" w:rsidRPr="006672BE" w:rsidRDefault="00313D56" w:rsidP="001E5F44">
      <w:pPr>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16F1908D" wp14:editId="16CB225B">
            <wp:extent cx="3767455" cy="13169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7455" cy="1316990"/>
                    </a:xfrm>
                    <a:prstGeom prst="rect">
                      <a:avLst/>
                    </a:prstGeom>
                    <a:noFill/>
                  </pic:spPr>
                </pic:pic>
              </a:graphicData>
            </a:graphic>
          </wp:inline>
        </w:drawing>
      </w:r>
    </w:p>
    <w:p w14:paraId="18411122" w14:textId="17D0C704" w:rsidR="001E5F44" w:rsidRPr="006672BE" w:rsidRDefault="001E5F44" w:rsidP="001E5F44">
      <w:pPr>
        <w:rPr>
          <w:rFonts w:ascii="Times New Roman" w:hAnsi="Times New Roman" w:cs="Times New Roman"/>
          <w:b/>
          <w:bCs/>
          <w:sz w:val="22"/>
          <w:lang w:val="en-GB"/>
        </w:rPr>
      </w:pPr>
      <w:r w:rsidRPr="006672BE">
        <w:rPr>
          <w:rFonts w:ascii="Times New Roman" w:hAnsi="Times New Roman" w:cs="Times New Roman"/>
          <w:b/>
          <w:bCs/>
          <w:sz w:val="22"/>
          <w:lang w:val="en-GB"/>
        </w:rPr>
        <w:t xml:space="preserve">Step 4: Determine the nature of change </w:t>
      </w:r>
    </w:p>
    <w:p w14:paraId="133AFD8D" w14:textId="77777777" w:rsidR="001E5F44" w:rsidRPr="006672BE" w:rsidRDefault="001E5F44" w:rsidP="00B802A6">
      <w:pPr>
        <w:numPr>
          <w:ilvl w:val="1"/>
          <w:numId w:val="22"/>
        </w:numPr>
        <w:tabs>
          <w:tab w:val="left" w:pos="1282"/>
        </w:tabs>
        <w:rPr>
          <w:rFonts w:ascii="Times New Roman" w:hAnsi="Times New Roman" w:cs="Times New Roman"/>
          <w:sz w:val="22"/>
          <w:lang w:val="en-GB"/>
        </w:rPr>
      </w:pPr>
      <w:r w:rsidRPr="006672BE">
        <w:rPr>
          <w:rFonts w:ascii="Times New Roman" w:hAnsi="Times New Roman" w:cs="Times New Roman"/>
          <w:sz w:val="22"/>
          <w:lang w:val="en-GB"/>
        </w:rPr>
        <w:t>Impacts are either positive, neutral or negative.</w:t>
      </w:r>
    </w:p>
    <w:p w14:paraId="591DC68A" w14:textId="77777777" w:rsidR="001E5F44" w:rsidRPr="006672BE" w:rsidRDefault="001E5F44" w:rsidP="001E5F44">
      <w:pPr>
        <w:tabs>
          <w:tab w:val="num" w:pos="1440"/>
        </w:tabs>
        <w:rPr>
          <w:rFonts w:ascii="Times New Roman" w:hAnsi="Times New Roman" w:cs="Times New Roman"/>
          <w:b/>
          <w:bCs/>
          <w:sz w:val="22"/>
          <w:lang w:val="en-GB"/>
        </w:rPr>
      </w:pPr>
      <w:r w:rsidRPr="006672BE">
        <w:rPr>
          <w:rFonts w:ascii="Times New Roman" w:hAnsi="Times New Roman" w:cs="Times New Roman"/>
          <w:b/>
          <w:bCs/>
          <w:sz w:val="22"/>
          <w:lang w:val="en-GB"/>
        </w:rPr>
        <w:t>Step 5: Report the results</w:t>
      </w:r>
    </w:p>
    <w:p w14:paraId="66567E70" w14:textId="6147493B" w:rsidR="001E5F44" w:rsidRPr="006672BE" w:rsidRDefault="001E5F44" w:rsidP="00B802A6">
      <w:pPr>
        <w:numPr>
          <w:ilvl w:val="1"/>
          <w:numId w:val="22"/>
        </w:numPr>
        <w:tabs>
          <w:tab w:val="left" w:pos="1282"/>
        </w:tabs>
        <w:rPr>
          <w:rFonts w:ascii="Times New Roman" w:hAnsi="Times New Roman" w:cs="Times New Roman"/>
          <w:sz w:val="22"/>
          <w:lang w:val="en-GB"/>
        </w:rPr>
      </w:pPr>
      <w:r w:rsidRPr="006672BE">
        <w:rPr>
          <w:rFonts w:ascii="Times New Roman" w:hAnsi="Times New Roman" w:cs="Times New Roman"/>
          <w:sz w:val="22"/>
          <w:lang w:val="en-GB"/>
        </w:rPr>
        <w:t xml:space="preserve">Use of the reporting template </w:t>
      </w:r>
    </w:p>
    <w:p w14:paraId="06D151DA" w14:textId="77777777" w:rsidR="001E5F44" w:rsidRPr="006672BE" w:rsidRDefault="001E5F44" w:rsidP="00B802A6">
      <w:pPr>
        <w:numPr>
          <w:ilvl w:val="1"/>
          <w:numId w:val="22"/>
        </w:numPr>
        <w:tabs>
          <w:tab w:val="left" w:pos="1282"/>
        </w:tabs>
        <w:rPr>
          <w:rFonts w:ascii="Times New Roman" w:hAnsi="Times New Roman" w:cs="Times New Roman"/>
          <w:sz w:val="22"/>
          <w:lang w:val="en-GB"/>
        </w:rPr>
      </w:pPr>
    </w:p>
    <w:p w14:paraId="607EEB90" w14:textId="77777777" w:rsidR="001E5F44" w:rsidRPr="006672BE" w:rsidRDefault="001E5F44" w:rsidP="001E5F44">
      <w:pPr>
        <w:rPr>
          <w:rFonts w:ascii="Times New Roman" w:hAnsi="Times New Roman" w:cs="Times New Roman"/>
          <w:b/>
          <w:bCs/>
          <w:sz w:val="22"/>
          <w:lang w:val="en-GB"/>
        </w:rPr>
      </w:pPr>
      <w:r w:rsidRPr="006672BE">
        <w:rPr>
          <w:rFonts w:ascii="Times New Roman" w:hAnsi="Times New Roman" w:cs="Times New Roman"/>
          <w:b/>
          <w:bCs/>
          <w:sz w:val="22"/>
          <w:lang w:val="en-GB"/>
        </w:rPr>
        <w:t xml:space="preserve">Chapter 8. Estimate baseline values for impacts included in the quantitative assessment boundary </w:t>
      </w:r>
    </w:p>
    <w:p w14:paraId="6CFDD9FF" w14:textId="60DEB097" w:rsidR="00DE0BD8" w:rsidRPr="006672BE" w:rsidRDefault="00DE0BD8" w:rsidP="001E5F44">
      <w:pPr>
        <w:rPr>
          <w:rFonts w:ascii="Times New Roman" w:hAnsi="Times New Roman" w:cs="Times New Roman"/>
          <w:b/>
          <w:bCs/>
          <w:sz w:val="22"/>
          <w:lang w:val="en-GB"/>
        </w:rPr>
      </w:pPr>
    </w:p>
    <w:p w14:paraId="182D8562" w14:textId="23CC696C"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This part is  of the guidance is relevant to both ex-ante and ex-post assessment and provides guidance on estimating ex-ante and ex-post baseline scenarios. </w:t>
      </w:r>
    </w:p>
    <w:p w14:paraId="7365502D" w14:textId="560DD181"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Quantifying the sustainable development impacts of an action requires a </w:t>
      </w:r>
      <w:r w:rsidRPr="006672BE">
        <w:rPr>
          <w:rFonts w:ascii="Times New Roman" w:hAnsi="Times New Roman" w:cs="Times New Roman"/>
          <w:bCs/>
          <w:i/>
          <w:iCs/>
          <w:sz w:val="22"/>
          <w:lang w:val="en-GB"/>
        </w:rPr>
        <w:t>reference case</w:t>
      </w:r>
      <w:r w:rsidRPr="006672BE">
        <w:rPr>
          <w:rFonts w:ascii="Times New Roman" w:hAnsi="Times New Roman" w:cs="Times New Roman"/>
          <w:bCs/>
          <w:sz w:val="22"/>
          <w:lang w:val="en-GB"/>
        </w:rPr>
        <w:t xml:space="preserve">, or </w:t>
      </w:r>
      <w:r w:rsidRPr="006672BE">
        <w:rPr>
          <w:rFonts w:ascii="Times New Roman" w:hAnsi="Times New Roman" w:cs="Times New Roman"/>
          <w:bCs/>
          <w:i/>
          <w:iCs/>
          <w:sz w:val="22"/>
          <w:lang w:val="en-GB"/>
        </w:rPr>
        <w:t>baseline scenario</w:t>
      </w:r>
      <w:r w:rsidRPr="006672BE">
        <w:rPr>
          <w:rFonts w:ascii="Times New Roman" w:hAnsi="Times New Roman" w:cs="Times New Roman"/>
          <w:bCs/>
          <w:sz w:val="22"/>
          <w:lang w:val="en-GB"/>
        </w:rPr>
        <w:t xml:space="preserve">, against which impacts are estimated. The baseline scenario represents the events or conditions that would most likely occur in the absence of the action being assessed. Properly estimating baseline values is a critical step, since it has a direct effect on the estimated impacts of the action. In this chapter, users estimate baseline values for each indicator included in the quantitative assessment boundary. This chapter is relevant to both ex-ante and ex-post assessment and provides guidance on estimating ex-ante and ex-post baseline scenarios. </w:t>
      </w:r>
    </w:p>
    <w:p w14:paraId="6B2B151B" w14:textId="5E53C72D" w:rsidR="00BD7A94" w:rsidRPr="006672BE" w:rsidRDefault="00BD7A9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Both the baseline and action scenarios should be defined in alignment with how they were defined in the assessment of the GHG impacts. </w:t>
      </w:r>
    </w:p>
    <w:p w14:paraId="5A298691" w14:textId="061C503B" w:rsidR="001E5F44" w:rsidRPr="006672BE" w:rsidRDefault="001E5F44" w:rsidP="001E5F44">
      <w:pPr>
        <w:rPr>
          <w:rFonts w:ascii="Times New Roman" w:hAnsi="Times New Roman" w:cs="Times New Roman"/>
          <w:b/>
          <w:bCs/>
          <w:sz w:val="22"/>
          <w:lang w:val="en-GB"/>
        </w:rPr>
      </w:pPr>
    </w:p>
    <w:p w14:paraId="073E9BF6" w14:textId="30352208" w:rsidR="001E5F44" w:rsidRPr="006672BE" w:rsidRDefault="001E5F44" w:rsidP="001E5F44">
      <w:pPr>
        <w:rPr>
          <w:rFonts w:ascii="Times New Roman" w:hAnsi="Times New Roman" w:cs="Times New Roman"/>
          <w:b/>
          <w:bCs/>
          <w:sz w:val="22"/>
          <w:lang w:val="en-GB"/>
        </w:rPr>
      </w:pPr>
      <w:r w:rsidRPr="006672BE">
        <w:rPr>
          <w:rFonts w:ascii="Times New Roman" w:hAnsi="Times New Roman" w:cs="Times New Roman"/>
          <w:b/>
          <w:bCs/>
          <w:noProof/>
          <w:sz w:val="22"/>
          <w:lang w:val="en-GB" w:eastAsia="en-GB"/>
        </w:rPr>
        <w:drawing>
          <wp:inline distT="0" distB="0" distL="0" distR="0" wp14:anchorId="6E18BBD6" wp14:editId="4A686FD8">
            <wp:extent cx="4323579" cy="774086"/>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6388" cy="778170"/>
                    </a:xfrm>
                    <a:prstGeom prst="rect">
                      <a:avLst/>
                    </a:prstGeom>
                  </pic:spPr>
                </pic:pic>
              </a:graphicData>
            </a:graphic>
          </wp:inline>
        </w:drawing>
      </w:r>
    </w:p>
    <w:p w14:paraId="01676B52" w14:textId="1584074D" w:rsidR="001E5F44" w:rsidRPr="006672BE" w:rsidRDefault="001E5F44" w:rsidP="001E5F44">
      <w:pPr>
        <w:rPr>
          <w:rFonts w:ascii="Times New Roman" w:hAnsi="Times New Roman" w:cs="Times New Roman"/>
          <w:b/>
          <w:bCs/>
          <w:sz w:val="22"/>
          <w:lang w:val="en-GB"/>
        </w:rPr>
      </w:pPr>
    </w:p>
    <w:p w14:paraId="0518DC29" w14:textId="77777777" w:rsidR="001E5F44" w:rsidRPr="006672BE" w:rsidRDefault="001E5F44" w:rsidP="001E5F44">
      <w:pPr>
        <w:rPr>
          <w:rFonts w:ascii="Times New Roman" w:hAnsi="Times New Roman" w:cs="Times New Roman"/>
          <w:b/>
          <w:bCs/>
          <w:sz w:val="22"/>
          <w:lang w:val="en-GB"/>
        </w:rPr>
      </w:pPr>
    </w:p>
    <w:p w14:paraId="670AFD48" w14:textId="692B2FB6" w:rsidR="001E5F44" w:rsidRPr="006672BE" w:rsidRDefault="001E5F44" w:rsidP="001E5F44">
      <w:pPr>
        <w:rPr>
          <w:rFonts w:ascii="Times New Roman" w:hAnsi="Times New Roman" w:cs="Times New Roman"/>
          <w:b/>
          <w:bCs/>
          <w:sz w:val="22"/>
        </w:rPr>
      </w:pPr>
      <w:r w:rsidRPr="006672BE">
        <w:rPr>
          <w:rFonts w:ascii="Times New Roman" w:hAnsi="Times New Roman" w:cs="Times New Roman"/>
          <w:b/>
          <w:bCs/>
          <w:sz w:val="22"/>
        </w:rPr>
        <w:t>8.1 Define the quantitative assessment boundary and period</w:t>
      </w:r>
      <w:r w:rsidRPr="006672BE">
        <w:rPr>
          <w:rStyle w:val="FootnoteReference"/>
          <w:rFonts w:ascii="Times New Roman" w:hAnsi="Times New Roman" w:cs="Times New Roman"/>
          <w:b/>
          <w:bCs/>
          <w:sz w:val="22"/>
        </w:rPr>
        <w:footnoteReference w:id="5"/>
      </w:r>
    </w:p>
    <w:p w14:paraId="11ADE0EE" w14:textId="77777777"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In general, users should not exclude any impacts from the quantitative assessment boundary that would compromise the relevance of the overall assessment. </w:t>
      </w:r>
    </w:p>
    <w:p w14:paraId="4E7CC0EE" w14:textId="285B45CF"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Users should ensure that the assessment appropriately reflects the impacts resulting from the policy or action and that it serves the decision-making needs of users of the assessment report. Exclusions may lead to misleading and biased results and not accurately represent the impacts of the action. Where possible, instead of excluding significant impacts, users should use simplified or less rigorous estimation methods to approximate each impact or use proxy data to fill data gaps. Any significant impacts that are not quantified should be described qualitatively. </w:t>
      </w:r>
    </w:p>
    <w:p w14:paraId="065FA797" w14:textId="1EACF717" w:rsidR="001E5F44" w:rsidRPr="006672BE" w:rsidRDefault="001E5F44" w:rsidP="001E5F44">
      <w:pPr>
        <w:rPr>
          <w:rFonts w:ascii="Times New Roman" w:hAnsi="Times New Roman" w:cs="Times New Roman"/>
          <w:bCs/>
          <w:sz w:val="22"/>
          <w:lang w:val="en-GB"/>
        </w:rPr>
      </w:pPr>
    </w:p>
    <w:p w14:paraId="6C8FFFC6" w14:textId="51A2F426" w:rsidR="001E5F44" w:rsidRPr="006672BE" w:rsidRDefault="001E5F44" w:rsidP="001E5F44">
      <w:pPr>
        <w:rPr>
          <w:rFonts w:ascii="Times New Roman" w:hAnsi="Times New Roman" w:cs="Times New Roman"/>
          <w:b/>
          <w:bCs/>
          <w:sz w:val="22"/>
        </w:rPr>
      </w:pPr>
      <w:r w:rsidRPr="006672BE">
        <w:rPr>
          <w:rFonts w:ascii="Times New Roman" w:hAnsi="Times New Roman" w:cs="Times New Roman"/>
          <w:b/>
          <w:bCs/>
          <w:sz w:val="22"/>
        </w:rPr>
        <w:t>8.2 Choose an assessment method for each indicator</w:t>
      </w:r>
    </w:p>
    <w:p w14:paraId="61CEB638" w14:textId="77777777"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Users can apply a different method for each indicator being assessed. </w:t>
      </w:r>
    </w:p>
    <w:p w14:paraId="523166BF" w14:textId="77777777" w:rsidR="001E5F44" w:rsidRPr="006672BE" w:rsidRDefault="001E5F44" w:rsidP="00B802A6">
      <w:pPr>
        <w:numPr>
          <w:ilvl w:val="0"/>
          <w:numId w:val="23"/>
        </w:numPr>
        <w:rPr>
          <w:rFonts w:ascii="Times New Roman" w:hAnsi="Times New Roman" w:cs="Times New Roman"/>
          <w:bCs/>
          <w:sz w:val="22"/>
          <w:lang w:val="en-GB"/>
        </w:rPr>
      </w:pPr>
      <w:r w:rsidRPr="006672BE">
        <w:rPr>
          <w:rFonts w:ascii="Times New Roman" w:hAnsi="Times New Roman" w:cs="Times New Roman"/>
          <w:bCs/>
          <w:sz w:val="22"/>
          <w:lang w:val="en-GB"/>
        </w:rPr>
        <w:t xml:space="preserve">The </w:t>
      </w:r>
      <w:r w:rsidRPr="006672BE">
        <w:rPr>
          <w:rFonts w:ascii="Times New Roman" w:hAnsi="Times New Roman" w:cs="Times New Roman"/>
          <w:b/>
          <w:bCs/>
          <w:sz w:val="22"/>
          <w:lang w:val="en-GB"/>
        </w:rPr>
        <w:t>baseline scenario</w:t>
      </w:r>
      <w:r w:rsidRPr="006672BE">
        <w:rPr>
          <w:rFonts w:ascii="Times New Roman" w:hAnsi="Times New Roman" w:cs="Times New Roman"/>
          <w:bCs/>
          <w:sz w:val="22"/>
          <w:lang w:val="en-GB"/>
        </w:rPr>
        <w:t>, which represents the events or conditions most likely to occur in the absence of the policy or action (or package of policies and actions) being assessed.</w:t>
      </w:r>
    </w:p>
    <w:p w14:paraId="4C3F9683" w14:textId="2397B08A" w:rsidR="001E5F44" w:rsidRPr="006672BE" w:rsidRDefault="001E5F44" w:rsidP="00B802A6">
      <w:pPr>
        <w:numPr>
          <w:ilvl w:val="0"/>
          <w:numId w:val="23"/>
        </w:numPr>
        <w:rPr>
          <w:rFonts w:ascii="Times New Roman" w:hAnsi="Times New Roman" w:cs="Times New Roman"/>
          <w:bCs/>
          <w:sz w:val="22"/>
          <w:lang w:val="en-GB"/>
        </w:rPr>
      </w:pPr>
      <w:r w:rsidRPr="006672BE">
        <w:rPr>
          <w:rFonts w:ascii="Times New Roman" w:hAnsi="Times New Roman" w:cs="Times New Roman"/>
          <w:bCs/>
          <w:sz w:val="22"/>
          <w:lang w:val="en-GB"/>
        </w:rPr>
        <w:t xml:space="preserve">The </w:t>
      </w:r>
      <w:r w:rsidRPr="006672BE">
        <w:rPr>
          <w:rFonts w:ascii="Times New Roman" w:hAnsi="Times New Roman" w:cs="Times New Roman"/>
          <w:bCs/>
          <w:i/>
          <w:iCs/>
          <w:sz w:val="22"/>
          <w:lang w:val="en-GB"/>
        </w:rPr>
        <w:t>policy/action scenario</w:t>
      </w:r>
      <w:r w:rsidRPr="006672BE">
        <w:rPr>
          <w:rFonts w:ascii="Times New Roman" w:hAnsi="Times New Roman" w:cs="Times New Roman"/>
          <w:bCs/>
          <w:sz w:val="22"/>
          <w:lang w:val="en-GB"/>
        </w:rPr>
        <w:t>, which represents the events or conditions most likely to occur in the presence of the policy or action (or package of policies and actions) being assessed.</w:t>
      </w:r>
    </w:p>
    <w:p w14:paraId="00EDED1D" w14:textId="44AEBB80"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In the </w:t>
      </w:r>
      <w:r w:rsidRPr="006672BE">
        <w:rPr>
          <w:rFonts w:ascii="Times New Roman" w:hAnsi="Times New Roman" w:cs="Times New Roman"/>
          <w:b/>
          <w:bCs/>
          <w:sz w:val="22"/>
          <w:lang w:val="en-GB"/>
        </w:rPr>
        <w:t>scenario method</w:t>
      </w:r>
      <w:r w:rsidRPr="006672BE">
        <w:rPr>
          <w:rFonts w:ascii="Times New Roman" w:hAnsi="Times New Roman" w:cs="Times New Roman"/>
          <w:bCs/>
          <w:sz w:val="22"/>
          <w:lang w:val="en-GB"/>
        </w:rPr>
        <w:t>, the baseline scenario depends on assumptions related to key impact drivers over the assessment period. Drivers include other policies or actions that have been implemented or adopted, as well as non-policy drivers, such as economic conditions, energy prices and technological development. Baseline scenarios can be determined ex-ante or ex-post</w:t>
      </w:r>
      <w:r w:rsidRPr="006672BE">
        <w:rPr>
          <w:rStyle w:val="FootnoteReference"/>
          <w:rFonts w:ascii="Times New Roman" w:hAnsi="Times New Roman" w:cs="Times New Roman"/>
          <w:bCs/>
          <w:sz w:val="22"/>
          <w:lang w:val="en-GB"/>
        </w:rPr>
        <w:footnoteReference w:id="6"/>
      </w:r>
      <w:r w:rsidRPr="006672BE">
        <w:rPr>
          <w:rFonts w:ascii="Times New Roman" w:hAnsi="Times New Roman" w:cs="Times New Roman"/>
          <w:bCs/>
          <w:sz w:val="22"/>
          <w:lang w:val="en-GB"/>
        </w:rPr>
        <w:t xml:space="preserve">. </w:t>
      </w:r>
    </w:p>
    <w:p w14:paraId="7E5BFDDB" w14:textId="291041EF" w:rsidR="001E5F44" w:rsidRPr="006672BE" w:rsidRDefault="001E5F44" w:rsidP="001E5F44">
      <w:pPr>
        <w:rPr>
          <w:rFonts w:ascii="Times New Roman" w:hAnsi="Times New Roman" w:cs="Times New Roman"/>
          <w:bCs/>
          <w:sz w:val="22"/>
          <w:lang w:val="en-GB"/>
        </w:rPr>
      </w:pPr>
    </w:p>
    <w:p w14:paraId="6FBE3BE6" w14:textId="700CCABB" w:rsidR="001E5F44" w:rsidRPr="006672BE" w:rsidRDefault="001E5F44" w:rsidP="001E5F44">
      <w:pPr>
        <w:rPr>
          <w:rFonts w:ascii="Times New Roman" w:hAnsi="Times New Roman" w:cs="Times New Roman"/>
          <w:bCs/>
          <w:sz w:val="22"/>
          <w:lang w:val="en-GB"/>
        </w:rPr>
      </w:pPr>
    </w:p>
    <w:p w14:paraId="34DA06A3" w14:textId="0D0EB057" w:rsidR="001E5F44" w:rsidRPr="006672BE" w:rsidRDefault="001E5F44" w:rsidP="001E5F44">
      <w:pPr>
        <w:rPr>
          <w:rFonts w:ascii="Times New Roman" w:hAnsi="Times New Roman" w:cs="Times New Roman"/>
          <w:b/>
          <w:bCs/>
          <w:sz w:val="22"/>
        </w:rPr>
      </w:pPr>
      <w:r w:rsidRPr="006672BE">
        <w:rPr>
          <w:rFonts w:ascii="Times New Roman" w:hAnsi="Times New Roman" w:cs="Times New Roman"/>
          <w:b/>
          <w:bCs/>
          <w:sz w:val="22"/>
        </w:rPr>
        <w:t>8.3 Estimate baseline values for each indicator</w:t>
      </w:r>
    </w:p>
    <w:p w14:paraId="43356C70" w14:textId="0AD1E7A1"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Users may find it most useful to follow the steps in this section separately for each impact category being estimated, since the choices made regarding methods and data are likely to be different for each impact category being assessed. In this case, users should complete the steps for one impact category at a time, then repeat the process for each impact category included in the assessment. Involving stakeholders in the selection and estimation of baseline scenarios is important to ensure credible assumptions and valid results. </w:t>
      </w:r>
    </w:p>
    <w:p w14:paraId="12B53497" w14:textId="17F95E67"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noProof/>
          <w:sz w:val="22"/>
          <w:lang w:val="en-GB" w:eastAsia="en-GB"/>
        </w:rPr>
        <w:drawing>
          <wp:inline distT="0" distB="0" distL="0" distR="0" wp14:anchorId="54A75688" wp14:editId="075A2A2A">
            <wp:extent cx="4122728" cy="12195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5219" cy="1223248"/>
                    </a:xfrm>
                    <a:prstGeom prst="rect">
                      <a:avLst/>
                    </a:prstGeom>
                  </pic:spPr>
                </pic:pic>
              </a:graphicData>
            </a:graphic>
          </wp:inline>
        </w:drawing>
      </w:r>
    </w:p>
    <w:p w14:paraId="078FB793" w14:textId="25C2B370" w:rsidR="001E5F44" w:rsidRPr="006672BE" w:rsidRDefault="001E5F44" w:rsidP="001E5F44">
      <w:pPr>
        <w:rPr>
          <w:rFonts w:ascii="Times New Roman" w:hAnsi="Times New Roman" w:cs="Times New Roman"/>
          <w:b/>
          <w:bCs/>
          <w:sz w:val="22"/>
          <w:lang w:val="en-GB"/>
        </w:rPr>
      </w:pPr>
    </w:p>
    <w:p w14:paraId="473C8DDC" w14:textId="144ECAE0" w:rsidR="001E5F44" w:rsidRPr="006672BE" w:rsidRDefault="001E5F44" w:rsidP="001E5F44">
      <w:pPr>
        <w:rPr>
          <w:rFonts w:ascii="Times New Roman" w:hAnsi="Times New Roman" w:cs="Times New Roman"/>
          <w:b/>
          <w:bCs/>
          <w:sz w:val="22"/>
          <w:lang w:val="en-GB"/>
        </w:rPr>
      </w:pPr>
      <w:r w:rsidRPr="006672BE">
        <w:rPr>
          <w:rFonts w:ascii="Times New Roman" w:hAnsi="Times New Roman" w:cs="Times New Roman"/>
          <w:b/>
          <w:bCs/>
          <w:sz w:val="22"/>
          <w:lang w:val="en-GB"/>
        </w:rPr>
        <w:t xml:space="preserve">Chapter 9. Estimate policy/action scenario values for the same impacts (ex-ante) </w:t>
      </w:r>
    </w:p>
    <w:p w14:paraId="3FB07E73" w14:textId="192DA88B"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In this pat, users estimate policy scenario values for the indicators included in the assessment boundary. The impacts of the policy or action are estimated by subtracting baseline values (as determined in Chapter 8) from policy scenario values (as determined in this chapter). Users not quantitatively assessing impacts ex-ante can skip this chapter. </w:t>
      </w:r>
    </w:p>
    <w:p w14:paraId="396A9F69" w14:textId="2A24EEA2" w:rsidR="001E5F44" w:rsidRPr="006672BE" w:rsidRDefault="001E5F44" w:rsidP="001E5F44">
      <w:pPr>
        <w:rPr>
          <w:rFonts w:ascii="Times New Roman" w:hAnsi="Times New Roman" w:cs="Times New Roman"/>
          <w:bCs/>
          <w:sz w:val="22"/>
          <w:lang w:val="en-GB"/>
        </w:rPr>
      </w:pPr>
      <w:r w:rsidRPr="006672BE">
        <w:rPr>
          <w:rFonts w:ascii="Times New Roman" w:hAnsi="Times New Roman" w:cs="Times New Roman"/>
          <w:bCs/>
          <w:noProof/>
          <w:sz w:val="22"/>
          <w:lang w:val="en-GB" w:eastAsia="en-GB"/>
        </w:rPr>
        <w:drawing>
          <wp:inline distT="0" distB="0" distL="0" distR="0" wp14:anchorId="33493B7D" wp14:editId="34AE9F60">
            <wp:extent cx="4180869" cy="724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15445" cy="730907"/>
                    </a:xfrm>
                    <a:prstGeom prst="rect">
                      <a:avLst/>
                    </a:prstGeom>
                  </pic:spPr>
                </pic:pic>
              </a:graphicData>
            </a:graphic>
          </wp:inline>
        </w:drawing>
      </w:r>
    </w:p>
    <w:p w14:paraId="65E37EA3" w14:textId="208B5A5C" w:rsidR="001E5F44" w:rsidRPr="006672BE" w:rsidRDefault="00B802A6" w:rsidP="001E5F44">
      <w:pPr>
        <w:rPr>
          <w:rFonts w:ascii="Times New Roman" w:hAnsi="Times New Roman" w:cs="Times New Roman"/>
          <w:bCs/>
          <w:sz w:val="22"/>
        </w:rPr>
      </w:pPr>
      <w:r w:rsidRPr="006672BE">
        <w:rPr>
          <w:rFonts w:ascii="Times New Roman" w:hAnsi="Times New Roman" w:cs="Times New Roman"/>
          <w:bCs/>
          <w:sz w:val="22"/>
        </w:rPr>
        <w:t>9.1 Describe the policy/action scenario for each indicator</w:t>
      </w:r>
    </w:p>
    <w:p w14:paraId="1F8B308F"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lang w:val="en-GB"/>
        </w:rPr>
        <w:t>The policy scenario represents the events or conditions most likely to occur in the presence of the policy or action (or package of policies or actions) being assessed. The only difference between the baseline scenario and the policy scenario is that the policy scenario includes the changes caused by the policy or action (or package of policies/actions) being assessed.</w:t>
      </w:r>
    </w:p>
    <w:p w14:paraId="0431259F"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lang w:val="en-GB"/>
        </w:rPr>
        <w:t xml:space="preserve">Users should identify various policy scenario options and then choose the one considered to be the most likely to occur in the presence of the policy or action. It is important to consult stakeholders during the selection and estimation of the policy scenario to ensure credibility. Users should report a description of the policy scenario for each indicator being estimated. </w:t>
      </w:r>
    </w:p>
    <w:p w14:paraId="1D162D54" w14:textId="1345F713" w:rsidR="00B802A6" w:rsidRPr="006672BE" w:rsidRDefault="00B802A6" w:rsidP="001E5F44">
      <w:pPr>
        <w:rPr>
          <w:rFonts w:ascii="Times New Roman" w:hAnsi="Times New Roman" w:cs="Times New Roman"/>
          <w:bCs/>
          <w:sz w:val="22"/>
          <w:lang w:val="en-GB"/>
        </w:rPr>
      </w:pPr>
    </w:p>
    <w:p w14:paraId="7E244AAC" w14:textId="4584EEE9" w:rsidR="00B802A6" w:rsidRPr="006672BE" w:rsidRDefault="00B802A6" w:rsidP="001E5F44">
      <w:pPr>
        <w:rPr>
          <w:rFonts w:ascii="Times New Roman" w:hAnsi="Times New Roman" w:cs="Times New Roman"/>
          <w:bCs/>
          <w:sz w:val="22"/>
          <w:lang w:val="en-GB"/>
        </w:rPr>
      </w:pPr>
      <w:r w:rsidRPr="006672BE">
        <w:rPr>
          <w:rFonts w:ascii="Times New Roman" w:hAnsi="Times New Roman" w:cs="Times New Roman"/>
          <w:bCs/>
          <w:sz w:val="22"/>
          <w:lang w:val="en-GB"/>
        </w:rPr>
        <w:t xml:space="preserve">9.2 </w:t>
      </w:r>
      <w:r w:rsidRPr="006672BE">
        <w:rPr>
          <w:rFonts w:ascii="Times New Roman" w:hAnsi="Times New Roman" w:cs="Times New Roman"/>
          <w:bCs/>
          <w:sz w:val="22"/>
        </w:rPr>
        <w:t>Estimate policy scenario values for each indicator</w:t>
      </w:r>
    </w:p>
    <w:p w14:paraId="2CCDDA48" w14:textId="5D1F5ECC"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lang w:val="en-GB"/>
        </w:rPr>
        <w:t xml:space="preserve">To estimate policy scenario values for each parameter, users should first identify which parameters are affected by the policy or action. Parameters that are affected by the policy or action (such as quantity of energy consumed) need to be estimated in the policy scenario. These parameter values are expected to differ between the policy scenario and baseline scenario. Users should follow the same general steps described in Section 8.3 for estimating baseline values but should instead estimate the policy scenario value for each parameter. This requires developing assumptions about how the policy or action is expected to affect each parameter over the assessment period. </w:t>
      </w:r>
    </w:p>
    <w:p w14:paraId="17849360" w14:textId="5416867E" w:rsidR="00B802A6" w:rsidRPr="006672BE" w:rsidRDefault="00B802A6" w:rsidP="00B802A6">
      <w:pPr>
        <w:rPr>
          <w:rFonts w:ascii="Times New Roman" w:hAnsi="Times New Roman" w:cs="Times New Roman"/>
          <w:bCs/>
          <w:sz w:val="22"/>
          <w:lang w:val="en-GB"/>
        </w:rPr>
      </w:pPr>
    </w:p>
    <w:p w14:paraId="7F326796" w14:textId="504A1B96" w:rsidR="00B802A6" w:rsidRPr="006672BE" w:rsidRDefault="00B802A6" w:rsidP="00B802A6">
      <w:pPr>
        <w:rPr>
          <w:rFonts w:ascii="Times New Roman" w:hAnsi="Times New Roman" w:cs="Times New Roman"/>
          <w:bCs/>
          <w:sz w:val="22"/>
        </w:rPr>
      </w:pPr>
      <w:r w:rsidRPr="006672BE">
        <w:rPr>
          <w:rFonts w:ascii="Times New Roman" w:hAnsi="Times New Roman" w:cs="Times New Roman"/>
          <w:bCs/>
          <w:sz w:val="22"/>
        </w:rPr>
        <w:t>9.3 Estimate the net impact of the policy on each indicator</w:t>
      </w:r>
    </w:p>
    <w:p w14:paraId="476C8954"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rPr>
        <w:t>Users should calculate baseline values, policy scenario values and the net impact of the policy over defined time periods (e.g. annually) and cumulatively over the quantitative assessment period.</w:t>
      </w:r>
    </w:p>
    <w:p w14:paraId="29DD4624"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rPr>
        <w:t xml:space="preserve">The change due to the policy is expressed in a neutral estimate of impact, which may either be an increase (positive value) or a decrease (negative value). Policy scenario values may be either higher or lower than baseline scenario values, depending on the impact being estimated. </w:t>
      </w:r>
    </w:p>
    <w:p w14:paraId="46112594" w14:textId="45AAC65D"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noProof/>
          <w:sz w:val="22"/>
          <w:lang w:val="en-GB" w:eastAsia="en-GB"/>
        </w:rPr>
        <w:drawing>
          <wp:anchor distT="0" distB="0" distL="114300" distR="114300" simplePos="0" relativeHeight="251671552" behindDoc="0" locked="0" layoutInCell="1" allowOverlap="1" wp14:anchorId="43D7C348" wp14:editId="42E41AD7">
            <wp:simplePos x="0" y="0"/>
            <wp:positionH relativeFrom="margin">
              <wp:posOffset>89535</wp:posOffset>
            </wp:positionH>
            <wp:positionV relativeFrom="margin">
              <wp:posOffset>7188200</wp:posOffset>
            </wp:positionV>
            <wp:extent cx="4211955" cy="23107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11955" cy="2310765"/>
                    </a:xfrm>
                    <a:prstGeom prst="rect">
                      <a:avLst/>
                    </a:prstGeom>
                  </pic:spPr>
                </pic:pic>
              </a:graphicData>
            </a:graphic>
            <wp14:sizeRelH relativeFrom="margin">
              <wp14:pctWidth>0</wp14:pctWidth>
            </wp14:sizeRelH>
            <wp14:sizeRelV relativeFrom="margin">
              <wp14:pctHeight>0</wp14:pctHeight>
            </wp14:sizeRelV>
          </wp:anchor>
        </w:drawing>
      </w:r>
    </w:p>
    <w:p w14:paraId="6CD8220F" w14:textId="264E354D" w:rsidR="00B802A6" w:rsidRPr="006672BE" w:rsidRDefault="00B802A6" w:rsidP="00B802A6">
      <w:pPr>
        <w:rPr>
          <w:rFonts w:ascii="Times New Roman" w:hAnsi="Times New Roman" w:cs="Times New Roman"/>
          <w:bCs/>
          <w:sz w:val="22"/>
          <w:lang w:val="en-GB"/>
        </w:rPr>
      </w:pPr>
    </w:p>
    <w:p w14:paraId="1A45B6A1" w14:textId="7F7BF961" w:rsidR="00B802A6" w:rsidRPr="006672BE" w:rsidRDefault="00B802A6" w:rsidP="001E5F44">
      <w:pPr>
        <w:rPr>
          <w:rFonts w:ascii="Times New Roman" w:hAnsi="Times New Roman" w:cs="Times New Roman"/>
          <w:bCs/>
          <w:sz w:val="22"/>
          <w:lang w:val="en-GB"/>
        </w:rPr>
      </w:pPr>
    </w:p>
    <w:p w14:paraId="759B3D9B" w14:textId="534A06CA" w:rsidR="00B802A6" w:rsidRPr="006672BE" w:rsidRDefault="00B802A6" w:rsidP="00B802A6">
      <w:pPr>
        <w:rPr>
          <w:rFonts w:ascii="Times New Roman" w:hAnsi="Times New Roman" w:cs="Times New Roman"/>
          <w:b/>
          <w:bCs/>
          <w:sz w:val="22"/>
          <w:lang w:val="en-GB"/>
        </w:rPr>
      </w:pPr>
      <w:r w:rsidRPr="006672BE">
        <w:rPr>
          <w:rFonts w:ascii="Times New Roman" w:hAnsi="Times New Roman" w:cs="Times New Roman"/>
          <w:b/>
          <w:bCs/>
          <w:sz w:val="22"/>
          <w:lang w:val="en-GB"/>
        </w:rPr>
        <w:t xml:space="preserve">Chapter 10. Estimate policy scenario values for the same impacts (ex-post) </w:t>
      </w:r>
    </w:p>
    <w:p w14:paraId="59F3626D" w14:textId="77777777" w:rsidR="00B802A6" w:rsidRPr="006672BE" w:rsidRDefault="00B802A6" w:rsidP="00B802A6">
      <w:pPr>
        <w:rPr>
          <w:rFonts w:ascii="Times New Roman" w:hAnsi="Times New Roman" w:cs="Times New Roman"/>
          <w:b/>
          <w:bCs/>
          <w:sz w:val="22"/>
          <w:lang w:val="en-GB"/>
        </w:rPr>
      </w:pPr>
    </w:p>
    <w:p w14:paraId="36034D2B" w14:textId="74BD3971"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lang w:val="en-GB"/>
        </w:rPr>
        <w:t>U</w:t>
      </w:r>
      <w:r w:rsidRPr="006672BE">
        <w:rPr>
          <w:rFonts w:ascii="Times New Roman" w:hAnsi="Times New Roman" w:cs="Times New Roman"/>
          <w:bCs/>
          <w:sz w:val="22"/>
        </w:rPr>
        <w:t xml:space="preserve">sers estimate the impact of the policy by comparing observed policy scenario values of an indicator (based on monitored data) with ex-post baseline values (described in Chapter 8). Unlike ex-ante assessment, which involves forecasted values, ex-post assessment involves monitored or observed values. The impact of the policy (ex-post) is estimated by subtracting baseline values from policy scenario values. Users who are not quantitatively assessing impacts ex-post can skip this chapter. </w:t>
      </w:r>
    </w:p>
    <w:p w14:paraId="51239F2E"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
          <w:bCs/>
          <w:sz w:val="22"/>
        </w:rPr>
        <w:t xml:space="preserve">Sections 10.1–10.4 </w:t>
      </w:r>
      <w:r w:rsidRPr="006672BE">
        <w:rPr>
          <w:rFonts w:ascii="Times New Roman" w:hAnsi="Times New Roman" w:cs="Times New Roman"/>
          <w:bCs/>
          <w:sz w:val="22"/>
        </w:rPr>
        <w:t xml:space="preserve">apply to users following the </w:t>
      </w:r>
      <w:r w:rsidRPr="006672BE">
        <w:rPr>
          <w:rFonts w:ascii="Times New Roman" w:hAnsi="Times New Roman" w:cs="Times New Roman"/>
          <w:b/>
          <w:bCs/>
          <w:sz w:val="22"/>
        </w:rPr>
        <w:t>scenario method</w:t>
      </w:r>
      <w:r w:rsidRPr="006672BE">
        <w:rPr>
          <w:rFonts w:ascii="Times New Roman" w:hAnsi="Times New Roman" w:cs="Times New Roman"/>
          <w:bCs/>
          <w:sz w:val="22"/>
        </w:rPr>
        <w:t xml:space="preserve">, while </w:t>
      </w:r>
      <w:r w:rsidRPr="006672BE">
        <w:rPr>
          <w:rFonts w:ascii="Times New Roman" w:hAnsi="Times New Roman" w:cs="Times New Roman"/>
          <w:b/>
          <w:bCs/>
          <w:sz w:val="22"/>
        </w:rPr>
        <w:t xml:space="preserve">Section 10.5 </w:t>
      </w:r>
      <w:r w:rsidRPr="006672BE">
        <w:rPr>
          <w:rFonts w:ascii="Times New Roman" w:hAnsi="Times New Roman" w:cs="Times New Roman"/>
          <w:bCs/>
          <w:sz w:val="22"/>
        </w:rPr>
        <w:t xml:space="preserve">applies to users following the </w:t>
      </w:r>
      <w:r w:rsidRPr="006672BE">
        <w:rPr>
          <w:rFonts w:ascii="Times New Roman" w:hAnsi="Times New Roman" w:cs="Times New Roman"/>
          <w:b/>
          <w:bCs/>
          <w:sz w:val="22"/>
        </w:rPr>
        <w:t>comparison group method</w:t>
      </w:r>
      <w:r w:rsidRPr="006672BE">
        <w:rPr>
          <w:rFonts w:ascii="Times New Roman" w:hAnsi="Times New Roman" w:cs="Times New Roman"/>
          <w:bCs/>
          <w:sz w:val="22"/>
        </w:rPr>
        <w:t xml:space="preserve">. </w:t>
      </w:r>
    </w:p>
    <w:p w14:paraId="58C3773C" w14:textId="002AC36D" w:rsidR="00B802A6" w:rsidRPr="006672BE" w:rsidRDefault="00B802A6" w:rsidP="00B802A6">
      <w:pPr>
        <w:rPr>
          <w:rFonts w:ascii="Times New Roman" w:hAnsi="Times New Roman" w:cs="Times New Roman"/>
          <w:bCs/>
          <w:sz w:val="22"/>
          <w:lang w:val="en-GB"/>
        </w:rPr>
      </w:pPr>
    </w:p>
    <w:p w14:paraId="0397E818" w14:textId="67604FC3"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noProof/>
          <w:sz w:val="22"/>
          <w:lang w:val="en-GB" w:eastAsia="en-GB"/>
        </w:rPr>
        <w:drawing>
          <wp:inline distT="0" distB="0" distL="0" distR="0" wp14:anchorId="608ABEA7" wp14:editId="341366ED">
            <wp:extent cx="5731510" cy="8382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838200"/>
                    </a:xfrm>
                    <a:prstGeom prst="rect">
                      <a:avLst/>
                    </a:prstGeom>
                  </pic:spPr>
                </pic:pic>
              </a:graphicData>
            </a:graphic>
          </wp:inline>
        </w:drawing>
      </w:r>
    </w:p>
    <w:p w14:paraId="74E0D87C" w14:textId="461B2722" w:rsidR="00B802A6" w:rsidRPr="006672BE" w:rsidRDefault="00B802A6" w:rsidP="00B802A6">
      <w:pPr>
        <w:rPr>
          <w:rFonts w:ascii="Times New Roman" w:hAnsi="Times New Roman" w:cs="Times New Roman"/>
          <w:bCs/>
          <w:sz w:val="22"/>
          <w:lang w:val="en-GB"/>
        </w:rPr>
      </w:pPr>
    </w:p>
    <w:p w14:paraId="1AB912B4" w14:textId="167DDB0C" w:rsidR="00B802A6" w:rsidRPr="006672BE" w:rsidRDefault="00B802A6" w:rsidP="00B802A6">
      <w:pPr>
        <w:rPr>
          <w:rFonts w:ascii="Times New Roman" w:hAnsi="Times New Roman" w:cs="Times New Roman"/>
          <w:bCs/>
          <w:sz w:val="22"/>
        </w:rPr>
      </w:pPr>
      <w:r w:rsidRPr="006672BE">
        <w:rPr>
          <w:rFonts w:ascii="Times New Roman" w:hAnsi="Times New Roman" w:cs="Times New Roman"/>
          <w:bCs/>
          <w:sz w:val="22"/>
        </w:rPr>
        <w:t>10.1 Update baseline values or ex-ante assessment</w:t>
      </w:r>
    </w:p>
    <w:p w14:paraId="2E592E8E"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rPr>
        <w:t>If an ex-ante assessment for the policy was previously carried out, the same method can be used for the ex-post assessment, by replacing the forecasted indicator values (ex-ante) with observed indicator values (ex-post). Alternatively, users can apply a different method to estimate policy scenario values. Users should choose the method that yields the most accurate results. If both an ex-ante and an ex-post assessment are carried out for the same policy at different times, each assessment will likely yield different estimates of the impacts of the policy, since the observed (ex-post) indicator values will likely differ from assumptions forecasted in the ex-ante scenario.</w:t>
      </w:r>
    </w:p>
    <w:p w14:paraId="75491A12" w14:textId="77777777" w:rsidR="00B802A6" w:rsidRPr="006672BE" w:rsidRDefault="00B802A6" w:rsidP="00B802A6">
      <w:pPr>
        <w:rPr>
          <w:rFonts w:ascii="Times New Roman" w:hAnsi="Times New Roman" w:cs="Times New Roman"/>
          <w:bCs/>
          <w:sz w:val="22"/>
          <w:lang w:val="en-GB"/>
        </w:rPr>
      </w:pPr>
    </w:p>
    <w:p w14:paraId="521AF599" w14:textId="54CE4329" w:rsidR="00B802A6" w:rsidRPr="006672BE" w:rsidRDefault="00B802A6" w:rsidP="001E5F44">
      <w:pPr>
        <w:rPr>
          <w:rFonts w:ascii="Times New Roman" w:hAnsi="Times New Roman" w:cs="Times New Roman"/>
          <w:bCs/>
          <w:sz w:val="22"/>
          <w:lang w:val="en-GB"/>
        </w:rPr>
      </w:pPr>
      <w:r w:rsidRPr="006672BE">
        <w:rPr>
          <w:rFonts w:ascii="Times New Roman" w:hAnsi="Times New Roman" w:cs="Times New Roman"/>
          <w:bCs/>
          <w:sz w:val="22"/>
        </w:rPr>
        <w:t>10.2 Choose an assessment method and estimate values for each indicator (10.3)</w:t>
      </w:r>
    </w:p>
    <w:p w14:paraId="64396638"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rPr>
        <w:t xml:space="preserve">Users should ensure consistency in the methods used to estimate baseline values and policy scenario values for each indicator, to ensure that the estimated impact reflects underlying differences between the two scenarios, rather than differences in method. If it is not feasible or appropriate to use the same method in a given situation, users should justify why different methods have been used. </w:t>
      </w:r>
    </w:p>
    <w:p w14:paraId="09135F5E"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rPr>
        <w:t xml:space="preserve">When selecting methods to estimate impacts ex-post, users should determine the desired level of accuracy to be achieved. In general, users should follow the most accurate approach that is feasible. </w:t>
      </w:r>
    </w:p>
    <w:p w14:paraId="523EF602"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rPr>
        <w:t>Users should report the policy scenario values for each indicator being estimated, and the methods, assumptions and data sources used to calculate policy scenario values.</w:t>
      </w:r>
    </w:p>
    <w:p w14:paraId="71BCD15E" w14:textId="7C60D76C" w:rsidR="00B802A6" w:rsidRPr="006672BE" w:rsidRDefault="00B802A6" w:rsidP="001E5F44">
      <w:pPr>
        <w:rPr>
          <w:rFonts w:ascii="Times New Roman" w:hAnsi="Times New Roman" w:cs="Times New Roman"/>
          <w:bCs/>
          <w:sz w:val="22"/>
          <w:lang w:val="en-GB"/>
        </w:rPr>
      </w:pPr>
    </w:p>
    <w:p w14:paraId="2A353A2E" w14:textId="3EF40E78" w:rsidR="00B802A6" w:rsidRPr="006672BE" w:rsidRDefault="00B802A6" w:rsidP="001E5F44">
      <w:pPr>
        <w:rPr>
          <w:rFonts w:ascii="Times New Roman" w:hAnsi="Times New Roman" w:cs="Times New Roman"/>
          <w:bCs/>
          <w:sz w:val="22"/>
        </w:rPr>
      </w:pPr>
      <w:r w:rsidRPr="006672BE">
        <w:rPr>
          <w:rFonts w:ascii="Times New Roman" w:hAnsi="Times New Roman" w:cs="Times New Roman"/>
          <w:bCs/>
          <w:sz w:val="22"/>
        </w:rPr>
        <w:t>10.4 Estimate the net impact of the policy for each indicator</w:t>
      </w:r>
    </w:p>
    <w:p w14:paraId="1AE24E97"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rPr>
        <w:t>Estimating the net impact of the policy on each indicator involves estimating each specific impact within an impact category, then aggregating across all of the specific impacts to determine the net impact of the policy on each impact category, where feasible.</w:t>
      </w:r>
    </w:p>
    <w:p w14:paraId="5600A9A7" w14:textId="77777777" w:rsidR="004236E9" w:rsidRPr="006672BE" w:rsidRDefault="004236E9" w:rsidP="00B802A6">
      <w:pPr>
        <w:rPr>
          <w:rFonts w:ascii="Times New Roman" w:hAnsi="Times New Roman" w:cs="Times New Roman"/>
          <w:bCs/>
          <w:sz w:val="22"/>
        </w:rPr>
      </w:pPr>
    </w:p>
    <w:p w14:paraId="314F9F31" w14:textId="77777777" w:rsidR="004236E9" w:rsidRPr="006672BE" w:rsidRDefault="004236E9" w:rsidP="00B802A6">
      <w:pPr>
        <w:rPr>
          <w:rFonts w:ascii="Times New Roman" w:hAnsi="Times New Roman" w:cs="Times New Roman"/>
          <w:bCs/>
          <w:sz w:val="22"/>
        </w:rPr>
      </w:pPr>
    </w:p>
    <w:p w14:paraId="1204051D" w14:textId="77777777" w:rsidR="004236E9" w:rsidRPr="006672BE" w:rsidRDefault="004236E9" w:rsidP="00B802A6">
      <w:pPr>
        <w:rPr>
          <w:rFonts w:ascii="Times New Roman" w:hAnsi="Times New Roman" w:cs="Times New Roman"/>
          <w:bCs/>
          <w:sz w:val="22"/>
        </w:rPr>
      </w:pPr>
    </w:p>
    <w:p w14:paraId="530A294A" w14:textId="77777777" w:rsidR="004236E9" w:rsidRPr="006672BE" w:rsidRDefault="004236E9" w:rsidP="00B802A6">
      <w:pPr>
        <w:rPr>
          <w:rFonts w:ascii="Times New Roman" w:hAnsi="Times New Roman" w:cs="Times New Roman"/>
          <w:bCs/>
          <w:sz w:val="22"/>
        </w:rPr>
      </w:pPr>
    </w:p>
    <w:p w14:paraId="4EB93DD7" w14:textId="77777777" w:rsidR="004236E9" w:rsidRPr="006672BE" w:rsidRDefault="004236E9" w:rsidP="00B802A6">
      <w:pPr>
        <w:rPr>
          <w:rFonts w:ascii="Times New Roman" w:hAnsi="Times New Roman" w:cs="Times New Roman"/>
          <w:bCs/>
          <w:sz w:val="22"/>
        </w:rPr>
      </w:pPr>
    </w:p>
    <w:p w14:paraId="3E1A7866" w14:textId="77777777" w:rsidR="004236E9" w:rsidRPr="006672BE" w:rsidRDefault="004236E9" w:rsidP="00B802A6">
      <w:pPr>
        <w:rPr>
          <w:rFonts w:ascii="Times New Roman" w:hAnsi="Times New Roman" w:cs="Times New Roman"/>
          <w:bCs/>
          <w:sz w:val="22"/>
        </w:rPr>
      </w:pPr>
    </w:p>
    <w:p w14:paraId="768EB7F7" w14:textId="77777777" w:rsidR="004236E9" w:rsidRPr="006672BE" w:rsidRDefault="004236E9" w:rsidP="00B802A6">
      <w:pPr>
        <w:rPr>
          <w:rFonts w:ascii="Times New Roman" w:hAnsi="Times New Roman" w:cs="Times New Roman"/>
          <w:bCs/>
          <w:sz w:val="22"/>
        </w:rPr>
      </w:pPr>
    </w:p>
    <w:p w14:paraId="62784548" w14:textId="77777777" w:rsidR="004236E9" w:rsidRPr="006672BE" w:rsidRDefault="004236E9" w:rsidP="00B802A6">
      <w:pPr>
        <w:rPr>
          <w:rFonts w:ascii="Times New Roman" w:hAnsi="Times New Roman" w:cs="Times New Roman"/>
          <w:bCs/>
          <w:sz w:val="22"/>
        </w:rPr>
      </w:pPr>
    </w:p>
    <w:p w14:paraId="0B744B26" w14:textId="77777777" w:rsidR="004236E9" w:rsidRPr="006672BE" w:rsidRDefault="004236E9" w:rsidP="00B802A6">
      <w:pPr>
        <w:rPr>
          <w:rFonts w:ascii="Times New Roman" w:hAnsi="Times New Roman" w:cs="Times New Roman"/>
          <w:bCs/>
          <w:sz w:val="22"/>
        </w:rPr>
      </w:pPr>
    </w:p>
    <w:p w14:paraId="7A91CE67" w14:textId="77777777" w:rsidR="004236E9" w:rsidRPr="006672BE" w:rsidRDefault="004236E9" w:rsidP="00B802A6">
      <w:pPr>
        <w:rPr>
          <w:rFonts w:ascii="Times New Roman" w:hAnsi="Times New Roman" w:cs="Times New Roman"/>
          <w:bCs/>
          <w:sz w:val="22"/>
        </w:rPr>
      </w:pPr>
    </w:p>
    <w:p w14:paraId="76EDB56B" w14:textId="0773A51C"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rPr>
        <w:t xml:space="preserve">When aggregating across impacts, users should address any possible overlaps or interactions between impacts to avoid overestimation or underestimation of the total net impact of the policy. </w:t>
      </w:r>
    </w:p>
    <w:p w14:paraId="1855BD6A" w14:textId="189704A5" w:rsidR="00B802A6" w:rsidRPr="006672BE" w:rsidRDefault="00B802A6" w:rsidP="00B802A6">
      <w:pPr>
        <w:rPr>
          <w:rFonts w:ascii="Times New Roman" w:hAnsi="Times New Roman" w:cs="Times New Roman"/>
          <w:bCs/>
          <w:sz w:val="22"/>
        </w:rPr>
      </w:pPr>
      <w:r w:rsidRPr="006672BE">
        <w:rPr>
          <w:rFonts w:ascii="Times New Roman" w:hAnsi="Times New Roman" w:cs="Times New Roman"/>
          <w:bCs/>
          <w:sz w:val="22"/>
        </w:rPr>
        <w:t>Users should calculate baseline values, policy scenario values and the net impact of the policy over defined time periods (e.g. annually) and cumulatively over the quantitative assessment period.</w:t>
      </w:r>
    </w:p>
    <w:p w14:paraId="7499E0BD" w14:textId="77777777" w:rsidR="00B802A6" w:rsidRPr="006672BE" w:rsidRDefault="00B802A6" w:rsidP="00B802A6">
      <w:pPr>
        <w:rPr>
          <w:rFonts w:ascii="Times New Roman" w:hAnsi="Times New Roman" w:cs="Times New Roman"/>
          <w:bCs/>
          <w:sz w:val="22"/>
          <w:lang w:val="en-GB"/>
        </w:rPr>
      </w:pPr>
    </w:p>
    <w:p w14:paraId="33DBF600" w14:textId="6FF434B2" w:rsidR="00B802A6" w:rsidRPr="006672BE" w:rsidRDefault="00B802A6" w:rsidP="001E5F44">
      <w:pPr>
        <w:rPr>
          <w:rFonts w:ascii="Times New Roman" w:hAnsi="Times New Roman" w:cs="Times New Roman"/>
          <w:bCs/>
          <w:sz w:val="22"/>
        </w:rPr>
      </w:pPr>
      <w:r w:rsidRPr="006672BE">
        <w:rPr>
          <w:rFonts w:ascii="Times New Roman" w:hAnsi="Times New Roman" w:cs="Times New Roman"/>
          <w:bCs/>
          <w:sz w:val="22"/>
        </w:rPr>
        <w:t>10.5 Using the group comparison method</w:t>
      </w:r>
    </w:p>
    <w:p w14:paraId="63284E21" w14:textId="77777777" w:rsidR="00B802A6" w:rsidRPr="006672BE" w:rsidRDefault="00B802A6" w:rsidP="00B802A6">
      <w:pPr>
        <w:rPr>
          <w:rFonts w:ascii="Times New Roman" w:hAnsi="Times New Roman" w:cs="Times New Roman"/>
          <w:b/>
          <w:bCs/>
          <w:sz w:val="22"/>
          <w:lang w:val="en-GB"/>
        </w:rPr>
      </w:pPr>
      <w:r w:rsidRPr="006672BE">
        <w:rPr>
          <w:rFonts w:ascii="Times New Roman" w:hAnsi="Times New Roman" w:cs="Times New Roman"/>
          <w:b/>
          <w:bCs/>
          <w:sz w:val="22"/>
        </w:rPr>
        <w:t xml:space="preserve">STEP 1 </w:t>
      </w:r>
    </w:p>
    <w:p w14:paraId="1C4A335D"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lang w:val="en-GB"/>
        </w:rPr>
        <w:t>When identifying a potential comparison group, users should collect data from both the policy group and the comparison group before the policy or action is implemented to determine whether the groups are equivalent. Users should ensure that the entities in the comparison group are not directly or indirectly affected by the policy. If the groups are similar but not equivalent, statistical methods can be used to control for certain factors that differ between the groups.</w:t>
      </w:r>
    </w:p>
    <w:p w14:paraId="65A1356C" w14:textId="77777777" w:rsidR="00B802A6" w:rsidRPr="006672BE" w:rsidRDefault="00B802A6" w:rsidP="00B802A6">
      <w:pPr>
        <w:rPr>
          <w:rFonts w:ascii="Times New Roman" w:hAnsi="Times New Roman" w:cs="Times New Roman"/>
          <w:b/>
          <w:bCs/>
          <w:sz w:val="22"/>
          <w:lang w:val="en-GB"/>
        </w:rPr>
      </w:pPr>
      <w:r w:rsidRPr="006672BE">
        <w:rPr>
          <w:rFonts w:ascii="Times New Roman" w:hAnsi="Times New Roman" w:cs="Times New Roman"/>
          <w:b/>
          <w:bCs/>
          <w:sz w:val="22"/>
          <w:lang w:val="en-GB"/>
        </w:rPr>
        <w:t xml:space="preserve">STEP 2 </w:t>
      </w:r>
    </w:p>
    <w:p w14:paraId="748B6ABD"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lang w:val="en-GB"/>
        </w:rPr>
        <w:t xml:space="preserve">Users should collect data from both groups at multiple points in time to account for changes that occur over time. At a minimum, users should collect data from both groups before and after the policy or action is implemented (in the policy group), so that the two groups can be compared during both the pre-policy period and the policy implementation period. </w:t>
      </w:r>
    </w:p>
    <w:p w14:paraId="238AD431"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lang w:val="en-GB"/>
        </w:rPr>
        <w:t xml:space="preserve">Either top-down or bottom-up data may be used. To collect bottom-up data, representative sampling may be used to collect data from a large number of individual entities or facilities. If so, appropriate statistical sampling procedures should be used, and the sample size should be large enough to draw valid statistical conclusions. </w:t>
      </w:r>
    </w:p>
    <w:p w14:paraId="1FFB1546" w14:textId="77777777" w:rsidR="00B802A6" w:rsidRPr="006672BE" w:rsidRDefault="00B802A6" w:rsidP="00B802A6">
      <w:pPr>
        <w:rPr>
          <w:rFonts w:ascii="Times New Roman" w:hAnsi="Times New Roman" w:cs="Times New Roman"/>
          <w:b/>
          <w:bCs/>
          <w:sz w:val="22"/>
          <w:lang w:val="en-GB"/>
        </w:rPr>
      </w:pPr>
      <w:r w:rsidRPr="006672BE">
        <w:rPr>
          <w:rFonts w:ascii="Times New Roman" w:hAnsi="Times New Roman" w:cs="Times New Roman"/>
          <w:b/>
          <w:bCs/>
          <w:sz w:val="22"/>
          <w:lang w:val="en-GB"/>
        </w:rPr>
        <w:t xml:space="preserve">STEP 3 </w:t>
      </w:r>
    </w:p>
    <w:p w14:paraId="7E6BDE1E" w14:textId="77777777" w:rsidR="00B802A6" w:rsidRPr="006672BE" w:rsidRDefault="00B802A6" w:rsidP="00B802A6">
      <w:pPr>
        <w:rPr>
          <w:rFonts w:ascii="Times New Roman" w:hAnsi="Times New Roman" w:cs="Times New Roman"/>
          <w:bCs/>
          <w:sz w:val="22"/>
          <w:lang w:val="en-GB"/>
        </w:rPr>
      </w:pPr>
      <w:r w:rsidRPr="006672BE">
        <w:rPr>
          <w:rFonts w:ascii="Times New Roman" w:hAnsi="Times New Roman" w:cs="Times New Roman"/>
          <w:bCs/>
          <w:sz w:val="22"/>
          <w:lang w:val="en-GB"/>
        </w:rPr>
        <w:t xml:space="preserve">In rare cases where the policy group and comparison group are equivalent, the outcomes of each group can be compared directly. A statistical test (such as a t-test) should be employed to ensure that the difference in values cannot be attributed to chance. If the difference between the two groups is statistically significant, the difference can be attributed to the existence of the policy, rather than to other factors.  </w:t>
      </w:r>
    </w:p>
    <w:p w14:paraId="06968BA0" w14:textId="77777777" w:rsidR="00B802A6" w:rsidRPr="006672BE" w:rsidRDefault="00B802A6" w:rsidP="001E5F44">
      <w:pPr>
        <w:rPr>
          <w:rFonts w:ascii="Times New Roman" w:hAnsi="Times New Roman" w:cs="Times New Roman"/>
          <w:bCs/>
          <w:sz w:val="22"/>
          <w:lang w:val="en-GB"/>
        </w:rPr>
      </w:pPr>
    </w:p>
    <w:p w14:paraId="636DCFF1" w14:textId="78D89887" w:rsidR="00B802A6" w:rsidRPr="006672BE" w:rsidRDefault="00B802A6" w:rsidP="001E5F44">
      <w:pPr>
        <w:rPr>
          <w:rFonts w:ascii="Times New Roman" w:hAnsi="Times New Roman" w:cs="Times New Roman"/>
          <w:bCs/>
          <w:sz w:val="22"/>
          <w:lang w:val="en-GB"/>
        </w:rPr>
      </w:pPr>
      <w:r w:rsidRPr="006672BE">
        <w:rPr>
          <w:rFonts w:ascii="Times New Roman" w:hAnsi="Times New Roman" w:cs="Times New Roman"/>
          <w:bCs/>
          <w:noProof/>
          <w:sz w:val="22"/>
          <w:lang w:val="en-GB" w:eastAsia="en-GB"/>
        </w:rPr>
        <w:drawing>
          <wp:inline distT="0" distB="0" distL="0" distR="0" wp14:anchorId="1E77E40C" wp14:editId="059994F5">
            <wp:extent cx="4804564" cy="2563037"/>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05676" cy="2563630"/>
                    </a:xfrm>
                    <a:prstGeom prst="rect">
                      <a:avLst/>
                    </a:prstGeom>
                  </pic:spPr>
                </pic:pic>
              </a:graphicData>
            </a:graphic>
          </wp:inline>
        </w:drawing>
      </w:r>
    </w:p>
    <w:p w14:paraId="28607160" w14:textId="35B45650" w:rsidR="00B802A6" w:rsidRPr="006672BE" w:rsidRDefault="00B802A6" w:rsidP="001E5F44">
      <w:pPr>
        <w:rPr>
          <w:rFonts w:ascii="Times New Roman" w:hAnsi="Times New Roman" w:cs="Times New Roman"/>
          <w:bCs/>
          <w:sz w:val="22"/>
          <w:lang w:val="en-GB"/>
        </w:rPr>
      </w:pPr>
    </w:p>
    <w:p w14:paraId="6F56B989" w14:textId="77777777" w:rsidR="00B802A6" w:rsidRPr="006672BE" w:rsidRDefault="00B802A6" w:rsidP="00B802A6">
      <w:pPr>
        <w:rPr>
          <w:rFonts w:ascii="Times New Roman" w:hAnsi="Times New Roman" w:cs="Times New Roman"/>
          <w:b/>
          <w:bCs/>
          <w:sz w:val="22"/>
          <w:lang w:val="en-GB"/>
        </w:rPr>
      </w:pPr>
      <w:r w:rsidRPr="006672BE">
        <w:rPr>
          <w:rFonts w:ascii="Times New Roman" w:hAnsi="Times New Roman" w:cs="Times New Roman"/>
          <w:b/>
          <w:bCs/>
          <w:sz w:val="22"/>
          <w:lang w:val="en-GB"/>
        </w:rPr>
        <w:t>Chapter 11. Assessing uncertainty</w:t>
      </w:r>
    </w:p>
    <w:p w14:paraId="62601067" w14:textId="0FDD306F" w:rsidR="00B802A6" w:rsidRPr="006672BE" w:rsidRDefault="00B802A6" w:rsidP="001E5F44">
      <w:pPr>
        <w:rPr>
          <w:rFonts w:ascii="Times New Roman" w:hAnsi="Times New Roman" w:cs="Times New Roman"/>
          <w:bCs/>
          <w:sz w:val="22"/>
          <w:lang w:val="en-GB"/>
        </w:rPr>
      </w:pPr>
      <w:r w:rsidRPr="006672BE">
        <w:rPr>
          <w:rFonts w:ascii="Times New Roman" w:hAnsi="Times New Roman" w:cs="Times New Roman"/>
          <w:bCs/>
          <w:noProof/>
          <w:sz w:val="22"/>
          <w:lang w:val="en-GB" w:eastAsia="en-GB"/>
        </w:rPr>
        <w:drawing>
          <wp:inline distT="0" distB="0" distL="0" distR="0" wp14:anchorId="4F8F9241" wp14:editId="3118A901">
            <wp:extent cx="5731510" cy="8267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826770"/>
                    </a:xfrm>
                    <a:prstGeom prst="rect">
                      <a:avLst/>
                    </a:prstGeom>
                  </pic:spPr>
                </pic:pic>
              </a:graphicData>
            </a:graphic>
          </wp:inline>
        </w:drawing>
      </w:r>
    </w:p>
    <w:p w14:paraId="2AAEF981" w14:textId="77777777" w:rsidR="00B802A6" w:rsidRPr="006672BE" w:rsidRDefault="00B802A6" w:rsidP="00B802A6">
      <w:pPr>
        <w:rPr>
          <w:rFonts w:ascii="Times New Roman" w:hAnsi="Times New Roman" w:cs="Times New Roman"/>
          <w:sz w:val="22"/>
          <w:lang w:val="en-GB"/>
        </w:rPr>
      </w:pPr>
    </w:p>
    <w:p w14:paraId="3397BA60" w14:textId="15A699D1" w:rsidR="00B802A6" w:rsidRPr="006672BE" w:rsidRDefault="00B802A6" w:rsidP="00B802A6">
      <w:pPr>
        <w:rPr>
          <w:rFonts w:ascii="Times New Roman" w:hAnsi="Times New Roman" w:cs="Times New Roman"/>
          <w:sz w:val="22"/>
          <w:lang w:val="en-GB"/>
        </w:rPr>
      </w:pPr>
    </w:p>
    <w:p w14:paraId="33679322" w14:textId="735D8B1F" w:rsidR="00B802A6" w:rsidRPr="006672BE" w:rsidRDefault="00B802A6" w:rsidP="00B802A6">
      <w:pPr>
        <w:rPr>
          <w:rFonts w:ascii="Times New Roman" w:hAnsi="Times New Roman" w:cs="Times New Roman"/>
          <w:sz w:val="22"/>
          <w:lang w:val="en-GB"/>
        </w:rPr>
      </w:pPr>
      <w:r w:rsidRPr="006672BE">
        <w:rPr>
          <w:rFonts w:ascii="Times New Roman" w:hAnsi="Times New Roman" w:cs="Times New Roman"/>
          <w:sz w:val="22"/>
          <w:lang w:val="en-GB"/>
        </w:rPr>
        <w:t xml:space="preserve">11.1 </w:t>
      </w:r>
      <w:r w:rsidRPr="006672BE">
        <w:rPr>
          <w:rFonts w:ascii="Times New Roman" w:hAnsi="Times New Roman" w:cs="Times New Roman"/>
          <w:sz w:val="22"/>
        </w:rPr>
        <w:t>Introduction to uncertainty analysis and sensitivity analysis</w:t>
      </w:r>
    </w:p>
    <w:p w14:paraId="06C8DDDF" w14:textId="77777777" w:rsidR="00B802A6" w:rsidRPr="006672BE" w:rsidRDefault="00B802A6" w:rsidP="00B802A6">
      <w:pPr>
        <w:numPr>
          <w:ilvl w:val="0"/>
          <w:numId w:val="24"/>
        </w:numPr>
        <w:rPr>
          <w:rFonts w:ascii="Times New Roman" w:hAnsi="Times New Roman" w:cs="Times New Roman"/>
          <w:sz w:val="22"/>
          <w:lang w:val="en-GB"/>
        </w:rPr>
      </w:pPr>
      <w:r w:rsidRPr="006672BE">
        <w:rPr>
          <w:rFonts w:ascii="Times New Roman" w:hAnsi="Times New Roman" w:cs="Times New Roman"/>
          <w:b/>
          <w:bCs/>
          <w:sz w:val="22"/>
          <w:lang w:val="en-GB"/>
        </w:rPr>
        <w:t xml:space="preserve">Uncertainty analysis </w:t>
      </w:r>
    </w:p>
    <w:p w14:paraId="62F4751F" w14:textId="4E5DD24C" w:rsidR="00B802A6" w:rsidRPr="006672BE" w:rsidRDefault="00B802A6" w:rsidP="00B802A6">
      <w:pPr>
        <w:ind w:firstLine="720"/>
        <w:rPr>
          <w:rFonts w:ascii="Times New Roman" w:hAnsi="Times New Roman" w:cs="Times New Roman"/>
          <w:sz w:val="22"/>
          <w:lang w:val="en-GB"/>
        </w:rPr>
      </w:pPr>
      <w:r w:rsidRPr="006672BE">
        <w:rPr>
          <w:rFonts w:ascii="Times New Roman" w:hAnsi="Times New Roman" w:cs="Times New Roman"/>
          <w:sz w:val="22"/>
        </w:rPr>
        <w:t>Systematic procedure to quantify and/or qualify the uncertainty associated with the impact assessment results.</w:t>
      </w:r>
    </w:p>
    <w:p w14:paraId="573E208B" w14:textId="330BFCB6" w:rsidR="00B802A6" w:rsidRPr="006672BE" w:rsidRDefault="00B802A6" w:rsidP="00B802A6">
      <w:pPr>
        <w:numPr>
          <w:ilvl w:val="0"/>
          <w:numId w:val="25"/>
        </w:numPr>
        <w:rPr>
          <w:rFonts w:ascii="Times New Roman" w:hAnsi="Times New Roman" w:cs="Times New Roman"/>
          <w:sz w:val="22"/>
          <w:lang w:val="en-GB"/>
        </w:rPr>
      </w:pPr>
      <w:r w:rsidRPr="006672BE">
        <w:rPr>
          <w:rFonts w:ascii="Times New Roman" w:hAnsi="Times New Roman" w:cs="Times New Roman"/>
          <w:b/>
          <w:bCs/>
          <w:sz w:val="22"/>
          <w:lang w:val="en-GB"/>
        </w:rPr>
        <w:t>Sensitivity analysis</w:t>
      </w:r>
    </w:p>
    <w:p w14:paraId="05735F1F" w14:textId="69ED8652" w:rsidR="00B802A6" w:rsidRPr="006672BE" w:rsidRDefault="00B802A6" w:rsidP="00B802A6">
      <w:pPr>
        <w:ind w:firstLine="720"/>
        <w:rPr>
          <w:rFonts w:ascii="Times New Roman" w:hAnsi="Times New Roman" w:cs="Times New Roman"/>
          <w:sz w:val="22"/>
          <w:lang w:val="en-GB"/>
        </w:rPr>
      </w:pPr>
      <w:r w:rsidRPr="006672BE">
        <w:rPr>
          <w:rFonts w:ascii="Times New Roman" w:hAnsi="Times New Roman" w:cs="Times New Roman"/>
          <w:sz w:val="22"/>
        </w:rPr>
        <w:t>Varying the value of key (combination of) parameters to determine the impact of such variations on the overall results.</w:t>
      </w:r>
    </w:p>
    <w:p w14:paraId="070AFD67" w14:textId="0858AB79" w:rsidR="00B802A6" w:rsidRPr="006672BE" w:rsidRDefault="00B802A6" w:rsidP="00B802A6">
      <w:pPr>
        <w:ind w:firstLine="720"/>
        <w:rPr>
          <w:rFonts w:ascii="Times New Roman" w:hAnsi="Times New Roman" w:cs="Times New Roman"/>
          <w:sz w:val="22"/>
          <w:lang w:val="en-GB"/>
        </w:rPr>
      </w:pPr>
      <w:r w:rsidRPr="006672BE">
        <w:rPr>
          <w:rFonts w:ascii="Times New Roman" w:hAnsi="Times New Roman" w:cs="Times New Roman"/>
          <w:noProof/>
          <w:sz w:val="22"/>
          <w:lang w:val="en-GB" w:eastAsia="en-GB"/>
        </w:rPr>
        <w:drawing>
          <wp:anchor distT="0" distB="0" distL="114300" distR="114300" simplePos="0" relativeHeight="251672576" behindDoc="0" locked="0" layoutInCell="1" allowOverlap="1" wp14:anchorId="2DEC44F2" wp14:editId="210AD5AF">
            <wp:simplePos x="0" y="0"/>
            <wp:positionH relativeFrom="margin">
              <wp:align>left</wp:align>
            </wp:positionH>
            <wp:positionV relativeFrom="paragraph">
              <wp:posOffset>55880</wp:posOffset>
            </wp:positionV>
            <wp:extent cx="3144520" cy="149669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44520" cy="1496695"/>
                    </a:xfrm>
                    <a:prstGeom prst="rect">
                      <a:avLst/>
                    </a:prstGeom>
                  </pic:spPr>
                </pic:pic>
              </a:graphicData>
            </a:graphic>
            <wp14:sizeRelH relativeFrom="page">
              <wp14:pctWidth>0</wp14:pctWidth>
            </wp14:sizeRelH>
            <wp14:sizeRelV relativeFrom="page">
              <wp14:pctHeight>0</wp14:pctHeight>
            </wp14:sizeRelV>
          </wp:anchor>
        </w:drawing>
      </w:r>
    </w:p>
    <w:p w14:paraId="296763CA" w14:textId="37B470D1" w:rsidR="00B802A6" w:rsidRPr="006672BE" w:rsidRDefault="00B802A6" w:rsidP="00B802A6">
      <w:pPr>
        <w:ind w:firstLine="720"/>
        <w:rPr>
          <w:rFonts w:ascii="Times New Roman" w:hAnsi="Times New Roman" w:cs="Times New Roman"/>
          <w:sz w:val="22"/>
          <w:lang w:val="en-GB"/>
        </w:rPr>
      </w:pPr>
    </w:p>
    <w:p w14:paraId="2058DE64" w14:textId="6BC907A0" w:rsidR="00B802A6" w:rsidRPr="006672BE" w:rsidRDefault="00B802A6" w:rsidP="00B802A6">
      <w:pPr>
        <w:ind w:firstLine="720"/>
        <w:rPr>
          <w:rFonts w:ascii="Times New Roman" w:hAnsi="Times New Roman" w:cs="Times New Roman"/>
          <w:sz w:val="22"/>
          <w:lang w:val="en-GB"/>
        </w:rPr>
      </w:pPr>
    </w:p>
    <w:p w14:paraId="1A367F30" w14:textId="37BA03DE" w:rsidR="00B802A6" w:rsidRPr="006672BE" w:rsidRDefault="00B802A6" w:rsidP="00B802A6">
      <w:pPr>
        <w:ind w:firstLine="720"/>
        <w:rPr>
          <w:rFonts w:ascii="Times New Roman" w:hAnsi="Times New Roman" w:cs="Times New Roman"/>
          <w:sz w:val="22"/>
          <w:lang w:val="en-GB"/>
        </w:rPr>
      </w:pPr>
    </w:p>
    <w:p w14:paraId="763334A9" w14:textId="25782F82" w:rsidR="00B802A6" w:rsidRPr="006672BE" w:rsidRDefault="00B802A6" w:rsidP="00B802A6">
      <w:pPr>
        <w:ind w:firstLine="720"/>
        <w:rPr>
          <w:rFonts w:ascii="Times New Roman" w:hAnsi="Times New Roman" w:cs="Times New Roman"/>
          <w:sz w:val="22"/>
          <w:lang w:val="en-GB"/>
        </w:rPr>
      </w:pPr>
    </w:p>
    <w:p w14:paraId="0EC3484D" w14:textId="74B95CAE" w:rsidR="00B802A6" w:rsidRPr="006672BE" w:rsidRDefault="00B802A6" w:rsidP="00B802A6">
      <w:pPr>
        <w:ind w:firstLine="720"/>
        <w:rPr>
          <w:rFonts w:ascii="Times New Roman" w:hAnsi="Times New Roman" w:cs="Times New Roman"/>
          <w:sz w:val="22"/>
          <w:lang w:val="en-GB"/>
        </w:rPr>
      </w:pPr>
    </w:p>
    <w:p w14:paraId="06256D96" w14:textId="64E9B608" w:rsidR="00B802A6" w:rsidRPr="006672BE" w:rsidRDefault="00B802A6" w:rsidP="00B802A6">
      <w:pPr>
        <w:ind w:firstLine="720"/>
        <w:rPr>
          <w:rFonts w:ascii="Times New Roman" w:hAnsi="Times New Roman" w:cs="Times New Roman"/>
          <w:sz w:val="22"/>
          <w:lang w:val="en-GB"/>
        </w:rPr>
      </w:pPr>
    </w:p>
    <w:p w14:paraId="74F946FE" w14:textId="1A25624E" w:rsidR="00B802A6" w:rsidRPr="006672BE" w:rsidRDefault="00B802A6" w:rsidP="00B802A6">
      <w:pPr>
        <w:ind w:firstLine="720"/>
        <w:rPr>
          <w:rFonts w:ascii="Times New Roman" w:hAnsi="Times New Roman" w:cs="Times New Roman"/>
          <w:sz w:val="22"/>
          <w:lang w:val="en-GB"/>
        </w:rPr>
      </w:pPr>
    </w:p>
    <w:p w14:paraId="273910B2" w14:textId="453A35D4" w:rsidR="00B802A6" w:rsidRPr="006672BE" w:rsidRDefault="00B802A6" w:rsidP="00B802A6">
      <w:pPr>
        <w:ind w:firstLine="720"/>
        <w:rPr>
          <w:rFonts w:ascii="Times New Roman" w:hAnsi="Times New Roman" w:cs="Times New Roman"/>
          <w:sz w:val="22"/>
          <w:lang w:val="en-GB"/>
        </w:rPr>
      </w:pPr>
    </w:p>
    <w:p w14:paraId="652FEE8A" w14:textId="77777777" w:rsidR="006672BE" w:rsidRPr="006672BE" w:rsidRDefault="006672BE" w:rsidP="00B802A6">
      <w:pPr>
        <w:ind w:firstLine="720"/>
        <w:rPr>
          <w:rFonts w:ascii="Times New Roman" w:hAnsi="Times New Roman" w:cs="Times New Roman"/>
          <w:sz w:val="22"/>
          <w:lang w:val="en-GB"/>
        </w:rPr>
      </w:pPr>
    </w:p>
    <w:p w14:paraId="4B277ED9" w14:textId="77777777" w:rsidR="006672BE" w:rsidRPr="006672BE" w:rsidRDefault="006672BE" w:rsidP="00B802A6">
      <w:pPr>
        <w:rPr>
          <w:rFonts w:ascii="Times New Roman" w:hAnsi="Times New Roman" w:cs="Times New Roman"/>
          <w:sz w:val="22"/>
        </w:rPr>
      </w:pPr>
    </w:p>
    <w:p w14:paraId="3C4E367F" w14:textId="2414C071" w:rsidR="00B802A6" w:rsidRPr="006672BE" w:rsidRDefault="00B802A6" w:rsidP="00B802A6">
      <w:pPr>
        <w:rPr>
          <w:rFonts w:ascii="Times New Roman" w:hAnsi="Times New Roman" w:cs="Times New Roman"/>
          <w:sz w:val="22"/>
        </w:rPr>
      </w:pPr>
      <w:r w:rsidRPr="006672BE">
        <w:rPr>
          <w:rFonts w:ascii="Times New Roman" w:hAnsi="Times New Roman" w:cs="Times New Roman"/>
          <w:sz w:val="22"/>
        </w:rPr>
        <w:t>11.2 Three types of uncertainty</w:t>
      </w:r>
    </w:p>
    <w:p w14:paraId="5C0D9E7A" w14:textId="77777777" w:rsidR="00B802A6" w:rsidRPr="006672BE" w:rsidRDefault="00B802A6" w:rsidP="00B802A6">
      <w:pPr>
        <w:numPr>
          <w:ilvl w:val="0"/>
          <w:numId w:val="26"/>
        </w:numPr>
        <w:rPr>
          <w:rFonts w:ascii="Times New Roman" w:hAnsi="Times New Roman" w:cs="Times New Roman"/>
          <w:sz w:val="22"/>
          <w:lang w:val="en-GB"/>
        </w:rPr>
      </w:pPr>
      <w:r w:rsidRPr="006672BE">
        <w:rPr>
          <w:rFonts w:ascii="Times New Roman" w:hAnsi="Times New Roman" w:cs="Times New Roman"/>
          <w:sz w:val="22"/>
        </w:rPr>
        <w:t xml:space="preserve">Parameter uncertainty: </w:t>
      </w:r>
    </w:p>
    <w:p w14:paraId="1185A7A2" w14:textId="77777777" w:rsidR="00B802A6" w:rsidRPr="006672BE" w:rsidRDefault="00B802A6" w:rsidP="00B802A6">
      <w:pPr>
        <w:ind w:firstLine="720"/>
        <w:rPr>
          <w:rFonts w:ascii="Times New Roman" w:hAnsi="Times New Roman" w:cs="Times New Roman"/>
          <w:sz w:val="22"/>
          <w:lang w:val="en-GB"/>
        </w:rPr>
      </w:pPr>
      <w:r w:rsidRPr="006672BE">
        <w:rPr>
          <w:rFonts w:ascii="Times New Roman" w:hAnsi="Times New Roman" w:cs="Times New Roman"/>
          <w:sz w:val="22"/>
        </w:rPr>
        <w:t xml:space="preserve">It may arise from insufficient data, measurement errors, inaccurate approximation, or geographical and temporal variability. </w:t>
      </w:r>
      <w:r w:rsidRPr="006672BE">
        <w:rPr>
          <w:rFonts w:ascii="Times New Roman" w:hAnsi="Times New Roman" w:cs="Times New Roman"/>
          <w:sz w:val="22"/>
          <w:lang w:val="en-GB"/>
        </w:rPr>
        <w:t xml:space="preserve">If parameter uncertainty can be determined, it can typically be represented as a probability distribution of possible values that include the chosen value used in the assessment. Individual parameter uncertainties can be propagated to provide a quantitative measure of the uncertainty of the assessment results, which may be represented in the form of a probability distribution. </w:t>
      </w:r>
    </w:p>
    <w:p w14:paraId="4F7CA840" w14:textId="77777777" w:rsidR="00B802A6" w:rsidRPr="006672BE" w:rsidRDefault="00B802A6" w:rsidP="00B802A6">
      <w:pPr>
        <w:numPr>
          <w:ilvl w:val="0"/>
          <w:numId w:val="27"/>
        </w:numPr>
        <w:rPr>
          <w:rFonts w:ascii="Times New Roman" w:hAnsi="Times New Roman" w:cs="Times New Roman"/>
          <w:sz w:val="22"/>
          <w:lang w:val="en-GB"/>
        </w:rPr>
      </w:pPr>
      <w:r w:rsidRPr="006672BE">
        <w:rPr>
          <w:rFonts w:ascii="Times New Roman" w:hAnsi="Times New Roman" w:cs="Times New Roman"/>
          <w:sz w:val="22"/>
        </w:rPr>
        <w:t xml:space="preserve">Model uncertainty: </w:t>
      </w:r>
    </w:p>
    <w:p w14:paraId="7C4F7424" w14:textId="77777777" w:rsidR="00B802A6" w:rsidRPr="006672BE" w:rsidRDefault="00B802A6" w:rsidP="00B802A6">
      <w:pPr>
        <w:ind w:firstLine="720"/>
        <w:rPr>
          <w:rFonts w:ascii="Times New Roman" w:hAnsi="Times New Roman" w:cs="Times New Roman"/>
          <w:sz w:val="22"/>
          <w:lang w:val="en-GB"/>
        </w:rPr>
      </w:pPr>
      <w:r w:rsidRPr="006672BE">
        <w:rPr>
          <w:rFonts w:ascii="Times New Roman" w:hAnsi="Times New Roman" w:cs="Times New Roman"/>
          <w:sz w:val="22"/>
        </w:rPr>
        <w:t xml:space="preserve">Simplifying the real world into a numerical model introduces inaccuracies, and different models are likely to yield different results. The extent of uncertainty can be estimated by comparing the results of different models. Users should acknowledge model uncertainties and report model limitations qualitatively. </w:t>
      </w:r>
    </w:p>
    <w:p w14:paraId="0F278191" w14:textId="77777777" w:rsidR="00B802A6" w:rsidRPr="006672BE" w:rsidRDefault="00B802A6" w:rsidP="00B802A6">
      <w:pPr>
        <w:numPr>
          <w:ilvl w:val="0"/>
          <w:numId w:val="28"/>
        </w:numPr>
        <w:rPr>
          <w:rFonts w:ascii="Times New Roman" w:hAnsi="Times New Roman" w:cs="Times New Roman"/>
          <w:sz w:val="22"/>
          <w:lang w:val="en-GB"/>
        </w:rPr>
      </w:pPr>
      <w:r w:rsidRPr="006672BE">
        <w:rPr>
          <w:rFonts w:ascii="Times New Roman" w:hAnsi="Times New Roman" w:cs="Times New Roman"/>
          <w:sz w:val="22"/>
        </w:rPr>
        <w:t xml:space="preserve">Scenario uncertainty: </w:t>
      </w:r>
    </w:p>
    <w:p w14:paraId="79A24E25" w14:textId="4B1B5676" w:rsidR="00B802A6" w:rsidRPr="006672BE" w:rsidRDefault="00B802A6" w:rsidP="00B802A6">
      <w:pPr>
        <w:ind w:firstLine="720"/>
        <w:rPr>
          <w:rFonts w:ascii="Times New Roman" w:hAnsi="Times New Roman" w:cs="Times New Roman"/>
          <w:sz w:val="22"/>
        </w:rPr>
      </w:pPr>
      <w:r w:rsidRPr="006672BE">
        <w:rPr>
          <w:rFonts w:ascii="Times New Roman" w:hAnsi="Times New Roman" w:cs="Times New Roman"/>
          <w:sz w:val="22"/>
        </w:rPr>
        <w:t>Ex-ante assessments involve baseline scenarios and policy scenarios that describe how conditions are expected to develop in the future, while ex-post assessments involve baseline scenarios that describe how conditions would have developed in the past if a policy were not implemented. These scenarios are based on a set of uncertain assumptions, which creates scenario uncertainty. To identify the influence of these assumptions on the results, users should undertake a sensitivity analysis for key parameters in the assumptions (described in Section 11.4).</w:t>
      </w:r>
    </w:p>
    <w:p w14:paraId="72D0DB29" w14:textId="77777777" w:rsidR="00B802A6" w:rsidRPr="006672BE" w:rsidRDefault="00B802A6" w:rsidP="00B802A6">
      <w:pPr>
        <w:ind w:firstLine="720"/>
        <w:rPr>
          <w:rFonts w:ascii="Times New Roman" w:hAnsi="Times New Roman" w:cs="Times New Roman"/>
          <w:sz w:val="22"/>
          <w:lang w:val="en-GB"/>
        </w:rPr>
      </w:pPr>
    </w:p>
    <w:p w14:paraId="56A6ABA1" w14:textId="51749C1E" w:rsidR="00B802A6" w:rsidRPr="006672BE" w:rsidRDefault="00B802A6" w:rsidP="00B802A6">
      <w:pPr>
        <w:rPr>
          <w:rFonts w:ascii="Times New Roman" w:hAnsi="Times New Roman" w:cs="Times New Roman"/>
          <w:sz w:val="22"/>
        </w:rPr>
      </w:pPr>
      <w:r w:rsidRPr="006672BE">
        <w:rPr>
          <w:rFonts w:ascii="Times New Roman" w:hAnsi="Times New Roman" w:cs="Times New Roman"/>
          <w:sz w:val="22"/>
        </w:rPr>
        <w:t>11.3 Uncertainty analysis</w:t>
      </w:r>
    </w:p>
    <w:p w14:paraId="6EF03B3B" w14:textId="77777777" w:rsidR="00B802A6" w:rsidRPr="006672BE" w:rsidRDefault="00B802A6" w:rsidP="00B802A6">
      <w:pPr>
        <w:numPr>
          <w:ilvl w:val="0"/>
          <w:numId w:val="29"/>
        </w:numPr>
        <w:rPr>
          <w:rFonts w:ascii="Times New Roman" w:hAnsi="Times New Roman" w:cs="Times New Roman"/>
          <w:sz w:val="22"/>
          <w:lang w:val="en-GB"/>
        </w:rPr>
      </w:pPr>
      <w:r w:rsidRPr="006672BE">
        <w:rPr>
          <w:rFonts w:ascii="Times New Roman" w:hAnsi="Times New Roman" w:cs="Times New Roman"/>
          <w:b/>
          <w:bCs/>
          <w:sz w:val="22"/>
          <w:lang w:val="en-GB"/>
        </w:rPr>
        <w:t>Qualitative</w:t>
      </w:r>
      <w:r w:rsidRPr="006672BE">
        <w:rPr>
          <w:rFonts w:ascii="Times New Roman" w:hAnsi="Times New Roman" w:cs="Times New Roman"/>
          <w:sz w:val="22"/>
          <w:lang w:val="en-GB"/>
        </w:rPr>
        <w:t xml:space="preserve"> uncertainty analysis based on evidence and agreement on evidence</w:t>
      </w:r>
    </w:p>
    <w:p w14:paraId="38210BC3" w14:textId="77777777" w:rsidR="00B802A6" w:rsidRPr="006672BE" w:rsidRDefault="00B802A6" w:rsidP="00B802A6">
      <w:pPr>
        <w:numPr>
          <w:ilvl w:val="0"/>
          <w:numId w:val="29"/>
        </w:numPr>
        <w:rPr>
          <w:rFonts w:ascii="Times New Roman" w:hAnsi="Times New Roman" w:cs="Times New Roman"/>
          <w:sz w:val="22"/>
          <w:lang w:val="en-GB"/>
        </w:rPr>
      </w:pPr>
      <w:r w:rsidRPr="006672BE">
        <w:rPr>
          <w:rFonts w:ascii="Times New Roman" w:hAnsi="Times New Roman" w:cs="Times New Roman"/>
          <w:b/>
          <w:bCs/>
          <w:sz w:val="22"/>
          <w:lang w:val="en-GB"/>
        </w:rPr>
        <w:t>Quantitative</w:t>
      </w:r>
      <w:r w:rsidRPr="006672BE">
        <w:rPr>
          <w:rFonts w:ascii="Times New Roman" w:hAnsi="Times New Roman" w:cs="Times New Roman"/>
          <w:sz w:val="22"/>
          <w:lang w:val="en-GB"/>
        </w:rPr>
        <w:t xml:space="preserve"> uncertainty analysis</w:t>
      </w:r>
    </w:p>
    <w:p w14:paraId="66CCFA86" w14:textId="77777777" w:rsidR="00B802A6" w:rsidRPr="006672BE" w:rsidRDefault="00B802A6" w:rsidP="00B802A6">
      <w:pPr>
        <w:numPr>
          <w:ilvl w:val="1"/>
          <w:numId w:val="29"/>
        </w:numPr>
        <w:rPr>
          <w:rFonts w:ascii="Times New Roman" w:hAnsi="Times New Roman" w:cs="Times New Roman"/>
          <w:sz w:val="22"/>
          <w:lang w:val="en-GB"/>
        </w:rPr>
      </w:pPr>
      <w:r w:rsidRPr="006672BE">
        <w:rPr>
          <w:rFonts w:ascii="Times New Roman" w:hAnsi="Times New Roman" w:cs="Times New Roman"/>
          <w:sz w:val="22"/>
          <w:lang w:val="en-GB"/>
        </w:rPr>
        <w:t xml:space="preserve">Default uncertainty estimates for parameters reported in literature. </w:t>
      </w:r>
    </w:p>
    <w:p w14:paraId="60B3D9D8" w14:textId="77777777" w:rsidR="00B802A6" w:rsidRPr="006672BE" w:rsidRDefault="00B802A6" w:rsidP="00B802A6">
      <w:pPr>
        <w:numPr>
          <w:ilvl w:val="1"/>
          <w:numId w:val="29"/>
        </w:numPr>
        <w:rPr>
          <w:rFonts w:ascii="Times New Roman" w:hAnsi="Times New Roman" w:cs="Times New Roman"/>
          <w:sz w:val="22"/>
          <w:lang w:val="en-GB"/>
        </w:rPr>
      </w:pPr>
      <w:r w:rsidRPr="006672BE">
        <w:rPr>
          <w:rFonts w:ascii="Times New Roman" w:hAnsi="Times New Roman" w:cs="Times New Roman"/>
          <w:sz w:val="22"/>
        </w:rPr>
        <w:t>Uncertainty factors for parameters reported in literature.</w:t>
      </w:r>
    </w:p>
    <w:p w14:paraId="6EB91446" w14:textId="77777777" w:rsidR="00B802A6" w:rsidRPr="006672BE" w:rsidRDefault="00B802A6" w:rsidP="00B802A6">
      <w:pPr>
        <w:numPr>
          <w:ilvl w:val="1"/>
          <w:numId w:val="29"/>
        </w:numPr>
        <w:rPr>
          <w:rFonts w:ascii="Times New Roman" w:hAnsi="Times New Roman" w:cs="Times New Roman"/>
          <w:sz w:val="22"/>
          <w:lang w:val="en-GB"/>
        </w:rPr>
      </w:pPr>
      <w:r w:rsidRPr="006672BE">
        <w:rPr>
          <w:rFonts w:ascii="Times New Roman" w:hAnsi="Times New Roman" w:cs="Times New Roman"/>
          <w:sz w:val="22"/>
        </w:rPr>
        <w:t xml:space="preserve">Pedigree matrix approach from life cycle assessment </w:t>
      </w:r>
    </w:p>
    <w:p w14:paraId="4D4BB558" w14:textId="77777777" w:rsidR="00B802A6" w:rsidRPr="006672BE" w:rsidRDefault="00B802A6" w:rsidP="00B802A6">
      <w:pPr>
        <w:numPr>
          <w:ilvl w:val="1"/>
          <w:numId w:val="29"/>
        </w:numPr>
        <w:rPr>
          <w:rFonts w:ascii="Times New Roman" w:hAnsi="Times New Roman" w:cs="Times New Roman"/>
          <w:sz w:val="22"/>
          <w:lang w:val="en-GB"/>
        </w:rPr>
      </w:pPr>
      <w:r w:rsidRPr="006672BE">
        <w:rPr>
          <w:rFonts w:ascii="Times New Roman" w:hAnsi="Times New Roman" w:cs="Times New Roman"/>
          <w:sz w:val="22"/>
        </w:rPr>
        <w:t>Survey of experts to generate upper- and lower-bound estimates</w:t>
      </w:r>
    </w:p>
    <w:p w14:paraId="6C78CACE" w14:textId="77777777" w:rsidR="00B802A6" w:rsidRPr="006672BE" w:rsidRDefault="00B802A6" w:rsidP="00B802A6">
      <w:pPr>
        <w:numPr>
          <w:ilvl w:val="1"/>
          <w:numId w:val="29"/>
        </w:numPr>
        <w:rPr>
          <w:rFonts w:ascii="Times New Roman" w:hAnsi="Times New Roman" w:cs="Times New Roman"/>
          <w:sz w:val="22"/>
          <w:lang w:val="en-GB"/>
        </w:rPr>
      </w:pPr>
      <w:r w:rsidRPr="006672BE">
        <w:rPr>
          <w:rFonts w:ascii="Times New Roman" w:hAnsi="Times New Roman" w:cs="Times New Roman"/>
          <w:sz w:val="22"/>
        </w:rPr>
        <w:t>Approaches to combining uncertainties: Monte Carlo simulations, error propagation equations</w:t>
      </w:r>
    </w:p>
    <w:p w14:paraId="01961E38" w14:textId="5F11128E" w:rsidR="00B802A6" w:rsidRPr="006672BE" w:rsidRDefault="00B802A6" w:rsidP="00B802A6">
      <w:pPr>
        <w:rPr>
          <w:rFonts w:ascii="Times New Roman" w:hAnsi="Times New Roman" w:cs="Times New Roman"/>
          <w:sz w:val="22"/>
        </w:rPr>
      </w:pPr>
      <w:r w:rsidRPr="006672BE">
        <w:rPr>
          <w:rFonts w:ascii="Times New Roman" w:hAnsi="Times New Roman" w:cs="Times New Roman"/>
          <w:sz w:val="22"/>
        </w:rPr>
        <w:t>11.4 Sensitivity analysis</w:t>
      </w:r>
    </w:p>
    <w:p w14:paraId="6F61E76F" w14:textId="77777777" w:rsidR="00B802A6" w:rsidRPr="006672BE" w:rsidRDefault="00B802A6" w:rsidP="00B802A6">
      <w:pPr>
        <w:numPr>
          <w:ilvl w:val="0"/>
          <w:numId w:val="30"/>
        </w:numPr>
        <w:rPr>
          <w:rFonts w:ascii="Times New Roman" w:hAnsi="Times New Roman" w:cs="Times New Roman"/>
          <w:sz w:val="22"/>
          <w:lang w:val="en-GB"/>
        </w:rPr>
      </w:pPr>
      <w:r w:rsidRPr="006672BE">
        <w:rPr>
          <w:rFonts w:ascii="Times New Roman" w:hAnsi="Times New Roman" w:cs="Times New Roman"/>
          <w:b/>
          <w:bCs/>
          <w:sz w:val="22"/>
        </w:rPr>
        <w:t xml:space="preserve">Sensitivity analysis: </w:t>
      </w:r>
      <w:r w:rsidRPr="006672BE">
        <w:rPr>
          <w:rFonts w:ascii="Times New Roman" w:hAnsi="Times New Roman" w:cs="Times New Roman"/>
          <w:sz w:val="22"/>
        </w:rPr>
        <w:t xml:space="preserve">varying the value of key parameters (or combinations of parameters) to determine the impact of such variations on the overall results. </w:t>
      </w:r>
    </w:p>
    <w:p w14:paraId="19F88669" w14:textId="77777777" w:rsidR="00B802A6" w:rsidRPr="006672BE" w:rsidRDefault="00B802A6" w:rsidP="00B802A6">
      <w:pPr>
        <w:numPr>
          <w:ilvl w:val="0"/>
          <w:numId w:val="30"/>
        </w:numPr>
        <w:rPr>
          <w:rFonts w:ascii="Times New Roman" w:hAnsi="Times New Roman" w:cs="Times New Roman"/>
          <w:sz w:val="22"/>
          <w:lang w:val="en-GB"/>
        </w:rPr>
      </w:pPr>
      <w:r w:rsidRPr="006672BE">
        <w:rPr>
          <w:rFonts w:ascii="Times New Roman" w:hAnsi="Times New Roman" w:cs="Times New Roman"/>
          <w:sz w:val="22"/>
        </w:rPr>
        <w:t xml:space="preserve">Useful for: </w:t>
      </w:r>
    </w:p>
    <w:p w14:paraId="6E493200" w14:textId="77777777" w:rsidR="00B802A6" w:rsidRPr="006672BE" w:rsidRDefault="00B802A6" w:rsidP="00B802A6">
      <w:pPr>
        <w:numPr>
          <w:ilvl w:val="1"/>
          <w:numId w:val="30"/>
        </w:numPr>
        <w:rPr>
          <w:rFonts w:ascii="Times New Roman" w:hAnsi="Times New Roman" w:cs="Times New Roman"/>
          <w:sz w:val="22"/>
          <w:lang w:val="en-GB"/>
        </w:rPr>
      </w:pPr>
      <w:r w:rsidRPr="006672BE">
        <w:rPr>
          <w:rFonts w:ascii="Times New Roman" w:hAnsi="Times New Roman" w:cs="Times New Roman"/>
          <w:sz w:val="22"/>
        </w:rPr>
        <w:t>Understanding the differences resulting from methodological choices and assumptions.</w:t>
      </w:r>
    </w:p>
    <w:p w14:paraId="09100B43" w14:textId="77777777" w:rsidR="00B802A6" w:rsidRPr="006672BE" w:rsidRDefault="00B802A6" w:rsidP="00B802A6">
      <w:pPr>
        <w:numPr>
          <w:ilvl w:val="1"/>
          <w:numId w:val="30"/>
        </w:numPr>
        <w:rPr>
          <w:rFonts w:ascii="Times New Roman" w:hAnsi="Times New Roman" w:cs="Times New Roman"/>
          <w:sz w:val="22"/>
          <w:lang w:val="en-GB"/>
        </w:rPr>
      </w:pPr>
      <w:r w:rsidRPr="006672BE">
        <w:rPr>
          <w:rFonts w:ascii="Times New Roman" w:hAnsi="Times New Roman" w:cs="Times New Roman"/>
          <w:sz w:val="22"/>
        </w:rPr>
        <w:t>Explore model sensitivities to input parameters</w:t>
      </w:r>
    </w:p>
    <w:p w14:paraId="478CB420" w14:textId="77777777" w:rsidR="00B802A6" w:rsidRPr="006672BE" w:rsidRDefault="00B802A6" w:rsidP="00B802A6">
      <w:pPr>
        <w:numPr>
          <w:ilvl w:val="0"/>
          <w:numId w:val="30"/>
        </w:numPr>
        <w:rPr>
          <w:rFonts w:ascii="Times New Roman" w:hAnsi="Times New Roman" w:cs="Times New Roman"/>
          <w:sz w:val="22"/>
          <w:lang w:val="en-GB"/>
        </w:rPr>
      </w:pPr>
      <w:r w:rsidRPr="006672BE">
        <w:rPr>
          <w:rFonts w:ascii="Times New Roman" w:hAnsi="Times New Roman" w:cs="Times New Roman"/>
          <w:sz w:val="22"/>
        </w:rPr>
        <w:t xml:space="preserve">Relative sensitivity for one parameter: </w:t>
      </w:r>
    </w:p>
    <w:p w14:paraId="2D01C341" w14:textId="1A014972" w:rsidR="00B802A6" w:rsidRPr="006672BE" w:rsidRDefault="00B802A6" w:rsidP="00B802A6">
      <w:pPr>
        <w:rPr>
          <w:rFonts w:ascii="Times New Roman" w:hAnsi="Times New Roman" w:cs="Times New Roman"/>
          <w:iCs/>
          <w:sz w:val="22"/>
        </w:rPr>
      </w:pPr>
      <m:oMathPara>
        <m:oMath>
          <m:r>
            <w:rPr>
              <w:rFonts w:ascii="Cambria Math" w:hAnsi="Cambria Math" w:cs="Times New Roman"/>
              <w:sz w:val="22"/>
            </w:rPr>
            <m:t>x=</m:t>
          </m:r>
          <m:f>
            <m:fPr>
              <m:ctrlPr>
                <w:rPr>
                  <w:rFonts w:ascii="Cambria Math" w:hAnsi="Cambria Math" w:cs="Times New Roman"/>
                  <w:i/>
                  <w:iCs/>
                  <w:sz w:val="22"/>
                </w:rPr>
              </m:ctrlPr>
            </m:fPr>
            <m:num>
              <m:r>
                <w:rPr>
                  <w:rFonts w:ascii="Cambria Math" w:hAnsi="Cambria Math" w:cs="Times New Roman"/>
                  <w:sz w:val="22"/>
                </w:rPr>
                <m:t>∆</m:t>
              </m:r>
              <m:r>
                <w:rPr>
                  <w:rFonts w:ascii="Cambria Math" w:hAnsi="Cambria Math" w:cs="Times New Roman"/>
                  <w:sz w:val="22"/>
                  <w:lang w:val="en-GB"/>
                </w:rPr>
                <m:t>output/output</m:t>
              </m:r>
            </m:num>
            <m:den>
              <m:r>
                <w:rPr>
                  <w:rFonts w:ascii="Cambria Math" w:hAnsi="Cambria Math" w:cs="Times New Roman"/>
                  <w:sz w:val="22"/>
                </w:rPr>
                <m:t>∆</m:t>
              </m:r>
              <m:r>
                <w:rPr>
                  <w:rFonts w:ascii="Cambria Math" w:hAnsi="Cambria Math" w:cs="Times New Roman"/>
                  <w:sz w:val="22"/>
                  <w:lang w:val="en-GB"/>
                </w:rPr>
                <m:t>input/input</m:t>
              </m:r>
            </m:den>
          </m:f>
        </m:oMath>
      </m:oMathPara>
    </w:p>
    <w:p w14:paraId="3E6B657E" w14:textId="4FC505A8" w:rsidR="00B802A6" w:rsidRPr="006672BE" w:rsidRDefault="00B802A6" w:rsidP="00B802A6">
      <w:pPr>
        <w:rPr>
          <w:rFonts w:ascii="Times New Roman" w:hAnsi="Times New Roman" w:cs="Times New Roman"/>
          <w:sz w:val="22"/>
        </w:rPr>
      </w:pPr>
      <w:r w:rsidRPr="006672BE">
        <w:rPr>
          <w:rFonts w:ascii="Times New Roman" w:hAnsi="Times New Roman" w:cs="Times New Roman"/>
          <w:sz w:val="22"/>
        </w:rPr>
        <w:t>11.5 Communicate uncertainty</w:t>
      </w:r>
    </w:p>
    <w:p w14:paraId="3142C953" w14:textId="77777777" w:rsidR="00B802A6" w:rsidRPr="006672BE" w:rsidRDefault="00B802A6" w:rsidP="00B802A6">
      <w:pPr>
        <w:numPr>
          <w:ilvl w:val="0"/>
          <w:numId w:val="31"/>
        </w:numPr>
        <w:rPr>
          <w:rFonts w:ascii="Times New Roman" w:hAnsi="Times New Roman" w:cs="Times New Roman"/>
          <w:sz w:val="22"/>
          <w:lang w:val="en-GB"/>
        </w:rPr>
      </w:pPr>
      <w:r w:rsidRPr="006672BE">
        <w:rPr>
          <w:rFonts w:ascii="Times New Roman" w:hAnsi="Times New Roman" w:cs="Times New Roman"/>
          <w:b/>
          <w:bCs/>
          <w:sz w:val="22"/>
          <w:lang w:val="en-GB"/>
        </w:rPr>
        <w:t>Usefulness</w:t>
      </w:r>
    </w:p>
    <w:p w14:paraId="6A32483F" w14:textId="77777777" w:rsidR="00B802A6" w:rsidRPr="006672BE" w:rsidRDefault="00B802A6" w:rsidP="00B802A6">
      <w:pPr>
        <w:numPr>
          <w:ilvl w:val="1"/>
          <w:numId w:val="31"/>
        </w:numPr>
        <w:rPr>
          <w:rFonts w:ascii="Times New Roman" w:hAnsi="Times New Roman" w:cs="Times New Roman"/>
          <w:sz w:val="22"/>
          <w:lang w:val="en-GB"/>
        </w:rPr>
      </w:pPr>
      <w:r w:rsidRPr="006672BE">
        <w:rPr>
          <w:rFonts w:ascii="Times New Roman" w:hAnsi="Times New Roman" w:cs="Times New Roman"/>
          <w:sz w:val="22"/>
          <w:lang w:val="en-GB"/>
        </w:rPr>
        <w:t>Help users and stakeholders assess the accuracy and uncertainty of the reported results</w:t>
      </w:r>
    </w:p>
    <w:p w14:paraId="260A8396" w14:textId="77777777" w:rsidR="00B802A6" w:rsidRPr="006672BE" w:rsidRDefault="00B802A6" w:rsidP="00B802A6">
      <w:pPr>
        <w:numPr>
          <w:ilvl w:val="1"/>
          <w:numId w:val="31"/>
        </w:numPr>
        <w:rPr>
          <w:rFonts w:ascii="Times New Roman" w:hAnsi="Times New Roman" w:cs="Times New Roman"/>
          <w:sz w:val="22"/>
          <w:lang w:val="en-GB"/>
        </w:rPr>
      </w:pPr>
      <w:r w:rsidRPr="006672BE">
        <w:rPr>
          <w:rFonts w:ascii="Times New Roman" w:hAnsi="Times New Roman" w:cs="Times New Roman"/>
          <w:sz w:val="22"/>
          <w:lang w:val="en-GB"/>
        </w:rPr>
        <w:t>Inform about the information should be used</w:t>
      </w:r>
    </w:p>
    <w:p w14:paraId="7C66DE24" w14:textId="77777777" w:rsidR="00B802A6" w:rsidRPr="006672BE" w:rsidRDefault="00B802A6" w:rsidP="00B802A6">
      <w:pPr>
        <w:numPr>
          <w:ilvl w:val="0"/>
          <w:numId w:val="31"/>
        </w:numPr>
        <w:rPr>
          <w:rFonts w:ascii="Times New Roman" w:hAnsi="Times New Roman" w:cs="Times New Roman"/>
          <w:sz w:val="22"/>
          <w:lang w:val="en-GB"/>
        </w:rPr>
      </w:pPr>
      <w:r w:rsidRPr="006672BE">
        <w:rPr>
          <w:rFonts w:ascii="Times New Roman" w:hAnsi="Times New Roman" w:cs="Times New Roman"/>
          <w:b/>
          <w:bCs/>
          <w:sz w:val="22"/>
          <w:lang w:val="en-GB"/>
        </w:rPr>
        <w:t>Reporting requirements</w:t>
      </w:r>
      <w:r w:rsidRPr="006672BE">
        <w:rPr>
          <w:rFonts w:ascii="Times New Roman" w:hAnsi="Times New Roman" w:cs="Times New Roman"/>
          <w:sz w:val="22"/>
          <w:lang w:val="en-GB"/>
        </w:rPr>
        <w:tab/>
      </w:r>
    </w:p>
    <w:p w14:paraId="11650451" w14:textId="77777777" w:rsidR="00B802A6" w:rsidRPr="006672BE" w:rsidRDefault="00B802A6" w:rsidP="00B802A6">
      <w:pPr>
        <w:numPr>
          <w:ilvl w:val="1"/>
          <w:numId w:val="31"/>
        </w:numPr>
        <w:rPr>
          <w:rFonts w:ascii="Times New Roman" w:hAnsi="Times New Roman" w:cs="Times New Roman"/>
          <w:sz w:val="22"/>
          <w:lang w:val="en-GB"/>
        </w:rPr>
      </w:pPr>
      <w:r w:rsidRPr="006672BE">
        <w:rPr>
          <w:rFonts w:ascii="Times New Roman" w:hAnsi="Times New Roman" w:cs="Times New Roman"/>
          <w:sz w:val="22"/>
          <w:lang w:val="en-GB"/>
        </w:rPr>
        <w:t>Quantitative estimate or qualitative description of the uncertainty of the results</w:t>
      </w:r>
    </w:p>
    <w:p w14:paraId="6B634701" w14:textId="77777777" w:rsidR="00B802A6" w:rsidRPr="006672BE" w:rsidRDefault="00B802A6" w:rsidP="00B802A6">
      <w:pPr>
        <w:numPr>
          <w:ilvl w:val="1"/>
          <w:numId w:val="31"/>
        </w:numPr>
        <w:rPr>
          <w:rFonts w:ascii="Times New Roman" w:hAnsi="Times New Roman" w:cs="Times New Roman"/>
          <w:sz w:val="22"/>
          <w:lang w:val="en-GB"/>
        </w:rPr>
      </w:pPr>
      <w:r w:rsidRPr="006672BE">
        <w:rPr>
          <w:rFonts w:ascii="Times New Roman" w:hAnsi="Times New Roman" w:cs="Times New Roman"/>
          <w:sz w:val="22"/>
          <w:lang w:val="en-GB"/>
        </w:rPr>
        <w:t>Range of possible outcomes based on different parameter values</w:t>
      </w:r>
    </w:p>
    <w:p w14:paraId="5AA7D850" w14:textId="77777777" w:rsidR="00B802A6" w:rsidRPr="006672BE" w:rsidRDefault="00B802A6" w:rsidP="00B802A6">
      <w:pPr>
        <w:numPr>
          <w:ilvl w:val="1"/>
          <w:numId w:val="31"/>
        </w:numPr>
        <w:rPr>
          <w:rFonts w:ascii="Times New Roman" w:hAnsi="Times New Roman" w:cs="Times New Roman"/>
          <w:sz w:val="22"/>
          <w:lang w:val="en-GB"/>
        </w:rPr>
      </w:pPr>
      <w:r w:rsidRPr="006672BE">
        <w:rPr>
          <w:rFonts w:ascii="Times New Roman" w:hAnsi="Times New Roman" w:cs="Times New Roman"/>
          <w:sz w:val="22"/>
          <w:lang w:val="en-GB"/>
        </w:rPr>
        <w:t xml:space="preserve">Appropriate number of significant figures </w:t>
      </w:r>
    </w:p>
    <w:p w14:paraId="74226514" w14:textId="77777777" w:rsidR="00B802A6" w:rsidRPr="006672BE" w:rsidRDefault="00B802A6" w:rsidP="00B802A6">
      <w:pPr>
        <w:numPr>
          <w:ilvl w:val="1"/>
          <w:numId w:val="31"/>
        </w:numPr>
        <w:rPr>
          <w:rFonts w:ascii="Times New Roman" w:hAnsi="Times New Roman" w:cs="Times New Roman"/>
          <w:sz w:val="22"/>
          <w:lang w:val="en-GB"/>
        </w:rPr>
      </w:pPr>
      <w:r w:rsidRPr="006672BE">
        <w:rPr>
          <w:rFonts w:ascii="Times New Roman" w:hAnsi="Times New Roman" w:cs="Times New Roman"/>
          <w:sz w:val="22"/>
          <w:lang w:val="en-GB"/>
        </w:rPr>
        <w:t>Thorough yet practical effort to communicate key sources of uncertainty</w:t>
      </w:r>
    </w:p>
    <w:p w14:paraId="668C9F4F" w14:textId="77777777" w:rsidR="00B802A6" w:rsidRPr="006672BE" w:rsidRDefault="00B802A6" w:rsidP="00B802A6">
      <w:pPr>
        <w:numPr>
          <w:ilvl w:val="1"/>
          <w:numId w:val="31"/>
        </w:numPr>
        <w:rPr>
          <w:rFonts w:ascii="Times New Roman" w:hAnsi="Times New Roman" w:cs="Times New Roman"/>
          <w:sz w:val="22"/>
          <w:lang w:val="en-GB"/>
        </w:rPr>
      </w:pPr>
      <w:r w:rsidRPr="006672BE">
        <w:rPr>
          <w:rFonts w:ascii="Times New Roman" w:hAnsi="Times New Roman" w:cs="Times New Roman"/>
          <w:sz w:val="22"/>
          <w:lang w:val="en-GB"/>
        </w:rPr>
        <w:t>Efforts to reduce uncertainty in future revisions of the assessment</w:t>
      </w:r>
    </w:p>
    <w:p w14:paraId="75ABCF85" w14:textId="77777777" w:rsidR="00EF32DB" w:rsidRPr="006672BE" w:rsidRDefault="00EF32DB" w:rsidP="00EF32DB">
      <w:pPr>
        <w:rPr>
          <w:rFonts w:ascii="Times New Roman" w:hAnsi="Times New Roman" w:cs="Times New Roman"/>
          <w:b/>
          <w:sz w:val="22"/>
          <w:lang w:val="en-GB"/>
        </w:rPr>
      </w:pPr>
      <w:r w:rsidRPr="006672BE">
        <w:rPr>
          <w:rFonts w:ascii="Times New Roman" w:hAnsi="Times New Roman" w:cs="Times New Roman"/>
          <w:b/>
          <w:sz w:val="22"/>
          <w:lang w:val="en-GB"/>
        </w:rPr>
        <w:t>Chapter 12. Monitor the performance of indicators over time</w:t>
      </w:r>
    </w:p>
    <w:p w14:paraId="64790765" w14:textId="77777777" w:rsidR="00EF32DB" w:rsidRPr="006672BE" w:rsidRDefault="00EF32DB" w:rsidP="00EF32DB">
      <w:pPr>
        <w:rPr>
          <w:rFonts w:ascii="Times New Roman" w:hAnsi="Times New Roman" w:cs="Times New Roman"/>
          <w:sz w:val="22"/>
          <w:lang w:val="en-GB"/>
        </w:rPr>
      </w:pPr>
      <w:r w:rsidRPr="006672BE">
        <w:rPr>
          <w:rFonts w:ascii="Times New Roman" w:hAnsi="Times New Roman" w:cs="Times New Roman"/>
          <w:sz w:val="22"/>
        </w:rPr>
        <w:t>This chapter is relevant to users who want to:</w:t>
      </w:r>
    </w:p>
    <w:p w14:paraId="121D8EF4" w14:textId="77777777" w:rsidR="00EF32DB" w:rsidRPr="006672BE" w:rsidRDefault="00EF32DB" w:rsidP="00EF32DB">
      <w:pPr>
        <w:numPr>
          <w:ilvl w:val="0"/>
          <w:numId w:val="32"/>
        </w:numPr>
        <w:rPr>
          <w:rFonts w:ascii="Times New Roman" w:hAnsi="Times New Roman" w:cs="Times New Roman"/>
          <w:sz w:val="22"/>
          <w:lang w:val="en-GB"/>
        </w:rPr>
      </w:pPr>
      <w:r w:rsidRPr="006672BE">
        <w:rPr>
          <w:rFonts w:ascii="Times New Roman" w:hAnsi="Times New Roman" w:cs="Times New Roman"/>
          <w:sz w:val="22"/>
        </w:rPr>
        <w:t>determine whether policies are being implemented as planned and having the desired effects across the identified impact categories, to improve implementation and inform future policy design</w:t>
      </w:r>
    </w:p>
    <w:p w14:paraId="1301D147" w14:textId="77777777" w:rsidR="00EF32DB" w:rsidRPr="006672BE" w:rsidRDefault="00EF32DB" w:rsidP="00EF32DB">
      <w:pPr>
        <w:numPr>
          <w:ilvl w:val="0"/>
          <w:numId w:val="32"/>
        </w:numPr>
        <w:rPr>
          <w:rFonts w:ascii="Times New Roman" w:hAnsi="Times New Roman" w:cs="Times New Roman"/>
          <w:sz w:val="22"/>
          <w:lang w:val="en-GB"/>
        </w:rPr>
      </w:pPr>
      <w:r w:rsidRPr="006672BE">
        <w:rPr>
          <w:rFonts w:ascii="Times New Roman" w:hAnsi="Times New Roman" w:cs="Times New Roman"/>
          <w:sz w:val="22"/>
        </w:rPr>
        <w:t>assess progress towards achieving SDGs, to adjust current efforts and inform future goal setting</w:t>
      </w:r>
    </w:p>
    <w:p w14:paraId="47C651D5" w14:textId="74EF6524" w:rsidR="00EF32DB" w:rsidRPr="006672BE" w:rsidRDefault="00EF32DB" w:rsidP="00EF32DB">
      <w:pPr>
        <w:numPr>
          <w:ilvl w:val="0"/>
          <w:numId w:val="32"/>
        </w:numPr>
        <w:rPr>
          <w:rFonts w:ascii="Times New Roman" w:hAnsi="Times New Roman" w:cs="Times New Roman"/>
          <w:sz w:val="22"/>
          <w:lang w:val="en-GB"/>
        </w:rPr>
      </w:pPr>
      <w:r w:rsidRPr="006672BE">
        <w:rPr>
          <w:rFonts w:ascii="Times New Roman" w:hAnsi="Times New Roman" w:cs="Times New Roman"/>
          <w:sz w:val="22"/>
        </w:rPr>
        <w:t>collect data needed for ex-post assessment of impacts.</w:t>
      </w:r>
    </w:p>
    <w:p w14:paraId="1F08026D" w14:textId="77777777" w:rsidR="00EF32DB" w:rsidRPr="006672BE" w:rsidRDefault="00EF32DB" w:rsidP="00EF32DB">
      <w:pPr>
        <w:ind w:left="720"/>
        <w:rPr>
          <w:rFonts w:ascii="Times New Roman" w:hAnsi="Times New Roman" w:cs="Times New Roman"/>
          <w:sz w:val="22"/>
          <w:lang w:val="en-GB"/>
        </w:rPr>
      </w:pPr>
    </w:p>
    <w:p w14:paraId="5476D326" w14:textId="6F211ADF" w:rsidR="00B802A6" w:rsidRPr="006672BE" w:rsidRDefault="00EF32DB" w:rsidP="00B802A6">
      <w:pPr>
        <w:rPr>
          <w:rFonts w:ascii="Times New Roman" w:hAnsi="Times New Roman" w:cs="Times New Roman"/>
          <w:sz w:val="22"/>
        </w:rPr>
      </w:pPr>
      <w:r w:rsidRPr="006672BE">
        <w:rPr>
          <w:rFonts w:ascii="Times New Roman" w:hAnsi="Times New Roman" w:cs="Times New Roman"/>
          <w:sz w:val="22"/>
        </w:rPr>
        <w:t>12.1 Define approach to monitoring</w:t>
      </w:r>
    </w:p>
    <w:p w14:paraId="0B7077F4" w14:textId="77777777" w:rsidR="00EF32DB" w:rsidRPr="006672BE" w:rsidRDefault="00EF32DB" w:rsidP="00EF32DB">
      <w:pPr>
        <w:rPr>
          <w:rFonts w:ascii="Times New Roman" w:hAnsi="Times New Roman" w:cs="Times New Roman"/>
          <w:sz w:val="22"/>
          <w:lang w:val="en-GB"/>
        </w:rPr>
      </w:pPr>
      <w:r w:rsidRPr="006672BE">
        <w:rPr>
          <w:rFonts w:ascii="Times New Roman" w:hAnsi="Times New Roman" w:cs="Times New Roman"/>
          <w:sz w:val="22"/>
          <w:lang w:val="en-GB"/>
        </w:rPr>
        <w:t>Two different objectives:</w:t>
      </w:r>
    </w:p>
    <w:p w14:paraId="74B68E79" w14:textId="77777777" w:rsidR="00EF32DB" w:rsidRPr="006672BE" w:rsidRDefault="00EF32DB" w:rsidP="00EF32DB">
      <w:pPr>
        <w:numPr>
          <w:ilvl w:val="0"/>
          <w:numId w:val="33"/>
        </w:numPr>
        <w:rPr>
          <w:rFonts w:ascii="Times New Roman" w:hAnsi="Times New Roman" w:cs="Times New Roman"/>
          <w:sz w:val="22"/>
          <w:lang w:val="en-GB"/>
        </w:rPr>
      </w:pPr>
      <w:r w:rsidRPr="006672BE">
        <w:rPr>
          <w:rFonts w:ascii="Times New Roman" w:hAnsi="Times New Roman" w:cs="Times New Roman"/>
          <w:b/>
          <w:bCs/>
          <w:sz w:val="22"/>
          <w:lang w:val="en-GB"/>
        </w:rPr>
        <w:t>Monitor performance of the policy:</w:t>
      </w:r>
      <w:r w:rsidRPr="006672BE">
        <w:rPr>
          <w:rFonts w:ascii="Times New Roman" w:hAnsi="Times New Roman" w:cs="Times New Roman"/>
          <w:sz w:val="22"/>
          <w:lang w:val="en-GB"/>
        </w:rPr>
        <w:t xml:space="preserve"> Track key indicators over time in relation to historical values, goal values and values at the start of policy implementation to understand whether the policy is on track and being implemented as planned.</w:t>
      </w:r>
    </w:p>
    <w:p w14:paraId="1A84B910" w14:textId="77777777" w:rsidR="00EF32DB" w:rsidRPr="006672BE" w:rsidRDefault="00EF32DB" w:rsidP="00EF32DB">
      <w:pPr>
        <w:numPr>
          <w:ilvl w:val="0"/>
          <w:numId w:val="33"/>
        </w:numPr>
        <w:rPr>
          <w:rFonts w:ascii="Times New Roman" w:hAnsi="Times New Roman" w:cs="Times New Roman"/>
          <w:sz w:val="22"/>
          <w:lang w:val="en-GB"/>
        </w:rPr>
      </w:pPr>
      <w:r w:rsidRPr="006672BE">
        <w:rPr>
          <w:rFonts w:ascii="Times New Roman" w:hAnsi="Times New Roman" w:cs="Times New Roman"/>
          <w:b/>
          <w:bCs/>
          <w:sz w:val="22"/>
          <w:lang w:val="en-GB"/>
        </w:rPr>
        <w:t xml:space="preserve">For ex-post assessment of impacts: </w:t>
      </w:r>
      <w:r w:rsidRPr="006672BE">
        <w:rPr>
          <w:rFonts w:ascii="Times New Roman" w:hAnsi="Times New Roman" w:cs="Times New Roman"/>
          <w:sz w:val="22"/>
          <w:lang w:val="en-GB"/>
        </w:rPr>
        <w:t>collect data on the indicators and parameters needed (if applicable).</w:t>
      </w:r>
    </w:p>
    <w:p w14:paraId="5CBCE964" w14:textId="3417E78A" w:rsidR="00EF32DB" w:rsidRPr="006672BE" w:rsidRDefault="00EF32DB" w:rsidP="00EF32DB">
      <w:pPr>
        <w:rPr>
          <w:rFonts w:ascii="Times New Roman" w:hAnsi="Times New Roman" w:cs="Times New Roman"/>
          <w:sz w:val="22"/>
          <w:lang w:val="en-GB"/>
        </w:rPr>
      </w:pPr>
      <w:r w:rsidRPr="006672BE">
        <w:rPr>
          <w:rFonts w:ascii="Times New Roman" w:hAnsi="Times New Roman" w:cs="Times New Roman"/>
          <w:sz w:val="22"/>
        </w:rPr>
        <w:t>Users can chose to monitor key indicators over time relative to historical values, goal values and/or values at the start of policy implementation.</w:t>
      </w:r>
    </w:p>
    <w:p w14:paraId="565287E7" w14:textId="77777777" w:rsidR="00EF32DB" w:rsidRPr="006672BE" w:rsidRDefault="00EF32DB" w:rsidP="00EF32DB">
      <w:pPr>
        <w:numPr>
          <w:ilvl w:val="0"/>
          <w:numId w:val="34"/>
        </w:numPr>
        <w:rPr>
          <w:rFonts w:ascii="Times New Roman" w:hAnsi="Times New Roman" w:cs="Times New Roman"/>
          <w:sz w:val="22"/>
          <w:lang w:val="en-GB"/>
        </w:rPr>
      </w:pPr>
      <w:r w:rsidRPr="006672BE">
        <w:rPr>
          <w:rFonts w:ascii="Times New Roman" w:hAnsi="Times New Roman" w:cs="Times New Roman"/>
          <w:b/>
          <w:bCs/>
          <w:sz w:val="22"/>
          <w:lang w:val="en-GB"/>
        </w:rPr>
        <w:t xml:space="preserve">Relative to historical values. </w:t>
      </w:r>
      <w:r w:rsidRPr="006672BE">
        <w:rPr>
          <w:rFonts w:ascii="Times New Roman" w:hAnsi="Times New Roman" w:cs="Times New Roman"/>
          <w:sz w:val="22"/>
          <w:lang w:val="en-GB"/>
        </w:rPr>
        <w:t>Monitor the trend in a given indicator over time to see whether it is moving in the right direction in relation to past values.</w:t>
      </w:r>
    </w:p>
    <w:p w14:paraId="37349C4F" w14:textId="77777777" w:rsidR="00EF32DB" w:rsidRPr="006672BE" w:rsidRDefault="00EF32DB" w:rsidP="00EF32DB">
      <w:pPr>
        <w:numPr>
          <w:ilvl w:val="0"/>
          <w:numId w:val="34"/>
        </w:numPr>
        <w:rPr>
          <w:rFonts w:ascii="Times New Roman" w:hAnsi="Times New Roman" w:cs="Times New Roman"/>
          <w:sz w:val="22"/>
          <w:lang w:val="en-GB"/>
        </w:rPr>
      </w:pPr>
      <w:r w:rsidRPr="006672BE">
        <w:rPr>
          <w:rFonts w:ascii="Times New Roman" w:hAnsi="Times New Roman" w:cs="Times New Roman"/>
          <w:b/>
          <w:bCs/>
          <w:sz w:val="22"/>
          <w:lang w:val="en-GB"/>
        </w:rPr>
        <w:t xml:space="preserve">Relative to goal values. </w:t>
      </w:r>
      <w:r w:rsidRPr="006672BE">
        <w:rPr>
          <w:rFonts w:ascii="Times New Roman" w:hAnsi="Times New Roman" w:cs="Times New Roman"/>
          <w:sz w:val="22"/>
          <w:lang w:val="en-GB"/>
        </w:rPr>
        <w:t xml:space="preserve">Monitor the trend in a given indicator in relation to goal values (defined ex-ante) to see whether goals for that indicator are being achieved. </w:t>
      </w:r>
    </w:p>
    <w:p w14:paraId="785D520C" w14:textId="77777777" w:rsidR="00EF32DB" w:rsidRPr="006672BE" w:rsidRDefault="00EF32DB" w:rsidP="00EF32DB">
      <w:pPr>
        <w:numPr>
          <w:ilvl w:val="0"/>
          <w:numId w:val="34"/>
        </w:numPr>
        <w:rPr>
          <w:rFonts w:ascii="Times New Roman" w:hAnsi="Times New Roman" w:cs="Times New Roman"/>
          <w:sz w:val="22"/>
          <w:lang w:val="en-GB"/>
        </w:rPr>
      </w:pPr>
      <w:r w:rsidRPr="006672BE">
        <w:rPr>
          <w:rFonts w:ascii="Times New Roman" w:hAnsi="Times New Roman" w:cs="Times New Roman"/>
          <w:b/>
          <w:bCs/>
          <w:sz w:val="22"/>
          <w:lang w:val="en-GB"/>
        </w:rPr>
        <w:t xml:space="preserve">Relative to values at the start of policy implementation. </w:t>
      </w:r>
      <w:r w:rsidRPr="006672BE">
        <w:rPr>
          <w:rFonts w:ascii="Times New Roman" w:hAnsi="Times New Roman" w:cs="Times New Roman"/>
          <w:sz w:val="22"/>
          <w:lang w:val="en-GB"/>
        </w:rPr>
        <w:t xml:space="preserve">Monitor the trend in a given indicator before and after a policy is implemented to see whether the policy is having the desired effect. </w:t>
      </w:r>
    </w:p>
    <w:p w14:paraId="2F217DE9" w14:textId="77777777" w:rsidR="00EF32DB" w:rsidRPr="006672BE" w:rsidRDefault="00EF32DB" w:rsidP="00EF32DB">
      <w:pPr>
        <w:rPr>
          <w:rFonts w:ascii="Times New Roman" w:hAnsi="Times New Roman" w:cs="Times New Roman"/>
          <w:sz w:val="22"/>
          <w:lang w:val="en-GB"/>
        </w:rPr>
      </w:pPr>
      <w:r w:rsidRPr="006672BE">
        <w:rPr>
          <w:rFonts w:ascii="Times New Roman" w:hAnsi="Times New Roman" w:cs="Times New Roman"/>
          <w:sz w:val="22"/>
        </w:rPr>
        <w:t xml:space="preserve">Tracking of indicators over time may still be useful even if there are no defined goal values for the selected indicator.   </w:t>
      </w:r>
    </w:p>
    <w:p w14:paraId="6410D605" w14:textId="141A5813" w:rsidR="00EF32DB" w:rsidRPr="006672BE" w:rsidRDefault="00EF32DB" w:rsidP="00B802A6">
      <w:pPr>
        <w:rPr>
          <w:rFonts w:ascii="Times New Roman" w:hAnsi="Times New Roman" w:cs="Times New Roman"/>
          <w:sz w:val="22"/>
          <w:lang w:val="en-GB"/>
        </w:rPr>
      </w:pPr>
    </w:p>
    <w:p w14:paraId="51B19A8E" w14:textId="06839197" w:rsidR="00EF32DB" w:rsidRPr="006672BE" w:rsidRDefault="00EF32DB" w:rsidP="00B802A6">
      <w:pPr>
        <w:rPr>
          <w:rFonts w:ascii="Times New Roman" w:hAnsi="Times New Roman" w:cs="Times New Roman"/>
          <w:sz w:val="22"/>
        </w:rPr>
      </w:pPr>
      <w:r w:rsidRPr="006672BE">
        <w:rPr>
          <w:rFonts w:ascii="Times New Roman" w:hAnsi="Times New Roman" w:cs="Times New Roman"/>
          <w:sz w:val="22"/>
        </w:rPr>
        <w:t>12.2 Define indicators for monitoring progress and data collection (12.3)</w:t>
      </w:r>
    </w:p>
    <w:p w14:paraId="4DA5A041" w14:textId="77777777" w:rsidR="00EF32DB" w:rsidRPr="006672BE" w:rsidRDefault="00EF32DB" w:rsidP="00EF32DB">
      <w:pPr>
        <w:numPr>
          <w:ilvl w:val="0"/>
          <w:numId w:val="35"/>
        </w:numPr>
        <w:rPr>
          <w:rFonts w:ascii="Times New Roman" w:hAnsi="Times New Roman" w:cs="Times New Roman"/>
          <w:sz w:val="22"/>
          <w:lang w:val="en-GB"/>
        </w:rPr>
      </w:pPr>
      <w:r w:rsidRPr="006672BE">
        <w:rPr>
          <w:rFonts w:ascii="Times New Roman" w:hAnsi="Times New Roman" w:cs="Times New Roman"/>
          <w:sz w:val="22"/>
        </w:rPr>
        <w:t xml:space="preserve">All relevant indicators should be clearly described. </w:t>
      </w:r>
    </w:p>
    <w:p w14:paraId="6601B0A2" w14:textId="1B661B51" w:rsidR="00EF32DB" w:rsidRPr="006672BE" w:rsidRDefault="00EF32DB" w:rsidP="00EF32DB">
      <w:pPr>
        <w:numPr>
          <w:ilvl w:val="0"/>
          <w:numId w:val="35"/>
        </w:numPr>
        <w:rPr>
          <w:rFonts w:ascii="Times New Roman" w:hAnsi="Times New Roman" w:cs="Times New Roman"/>
          <w:sz w:val="22"/>
          <w:lang w:val="en-GB"/>
        </w:rPr>
      </w:pPr>
      <w:r w:rsidRPr="006672BE">
        <w:rPr>
          <w:rFonts w:ascii="Times New Roman" w:hAnsi="Times New Roman" w:cs="Times New Roman"/>
          <w:sz w:val="22"/>
        </w:rPr>
        <w:t>The selected indicators should be monitored in accordance with the monitoring plan and in relation to historical values and/or goal values, and to values at the start of policy/action implementation.</w:t>
      </w:r>
    </w:p>
    <w:p w14:paraId="69E21A94" w14:textId="5A1B8F60" w:rsidR="00EF32DB" w:rsidRPr="006672BE" w:rsidRDefault="00EF32DB" w:rsidP="00EF32DB">
      <w:pPr>
        <w:numPr>
          <w:ilvl w:val="0"/>
          <w:numId w:val="35"/>
        </w:numPr>
        <w:rPr>
          <w:rFonts w:ascii="Times New Roman" w:hAnsi="Times New Roman" w:cs="Times New Roman"/>
          <w:sz w:val="22"/>
          <w:lang w:val="en-GB"/>
        </w:rPr>
      </w:pPr>
      <w:r w:rsidRPr="006672BE">
        <w:rPr>
          <w:rFonts w:ascii="Times New Roman" w:hAnsi="Times New Roman" w:cs="Times New Roman"/>
          <w:sz w:val="22"/>
        </w:rPr>
        <w:t>Parameters should be collected, as needed, for each impact category and each selected indicator included in the assessment boundary (as described in Chapter 5).</w:t>
      </w:r>
    </w:p>
    <w:p w14:paraId="6E583AF3" w14:textId="77777777" w:rsidR="00EF32DB" w:rsidRPr="006672BE" w:rsidRDefault="00EF32DB" w:rsidP="00EF32DB">
      <w:pPr>
        <w:ind w:left="720"/>
        <w:rPr>
          <w:rFonts w:ascii="Times New Roman" w:hAnsi="Times New Roman" w:cs="Times New Roman"/>
          <w:sz w:val="22"/>
          <w:lang w:val="en-GB"/>
        </w:rPr>
      </w:pPr>
    </w:p>
    <w:p w14:paraId="0074FCC4" w14:textId="49DA7DC1" w:rsidR="00EF32DB" w:rsidRPr="006672BE" w:rsidRDefault="00EF32DB" w:rsidP="00B802A6">
      <w:pPr>
        <w:rPr>
          <w:rFonts w:ascii="Times New Roman" w:hAnsi="Times New Roman" w:cs="Times New Roman"/>
          <w:sz w:val="22"/>
        </w:rPr>
      </w:pPr>
      <w:r w:rsidRPr="006672BE">
        <w:rPr>
          <w:rFonts w:ascii="Times New Roman" w:hAnsi="Times New Roman" w:cs="Times New Roman"/>
          <w:sz w:val="22"/>
        </w:rPr>
        <w:t>12.4 Define the monitoring period and frequency</w:t>
      </w:r>
    </w:p>
    <w:p w14:paraId="71D7B8D0" w14:textId="5C422032" w:rsidR="00EF32DB" w:rsidRPr="006672BE" w:rsidRDefault="00EF32DB" w:rsidP="00EF32DB">
      <w:pPr>
        <w:numPr>
          <w:ilvl w:val="0"/>
          <w:numId w:val="36"/>
        </w:numPr>
        <w:rPr>
          <w:rFonts w:ascii="Times New Roman" w:hAnsi="Times New Roman" w:cs="Times New Roman"/>
          <w:sz w:val="22"/>
          <w:lang w:val="en-GB"/>
        </w:rPr>
      </w:pPr>
      <w:r w:rsidRPr="006672BE">
        <w:rPr>
          <w:rFonts w:ascii="Times New Roman" w:hAnsi="Times New Roman" w:cs="Times New Roman"/>
          <w:sz w:val="22"/>
        </w:rPr>
        <w:t xml:space="preserve">The </w:t>
      </w:r>
      <w:r w:rsidRPr="006672BE">
        <w:rPr>
          <w:rFonts w:ascii="Times New Roman" w:hAnsi="Times New Roman" w:cs="Times New Roman"/>
          <w:b/>
          <w:bCs/>
          <w:sz w:val="22"/>
        </w:rPr>
        <w:t xml:space="preserve">monitoring period </w:t>
      </w:r>
      <w:r w:rsidRPr="006672BE">
        <w:rPr>
          <w:rFonts w:ascii="Times New Roman" w:hAnsi="Times New Roman" w:cs="Times New Roman"/>
          <w:sz w:val="22"/>
        </w:rPr>
        <w:t xml:space="preserve">is the time period over which the policy/action is monitored. At a minimum, the monitoring period should include the policy/action implementation period. Where possible, monitoring should also include pre-policy monitoring of relevant activities before implementation of the policy and post-policy monitoring of relevant activities after the policy implementation period. Depending on the impact categories and indicators being monitored, it may be necessary to monitor some indicators over different time periods than others. In general, the longer the time series of data that is collected, the more robust the assessment will be. </w:t>
      </w:r>
    </w:p>
    <w:p w14:paraId="7526C7A3" w14:textId="656B38E3" w:rsidR="00EF32DB" w:rsidRPr="006672BE" w:rsidRDefault="00EF32DB" w:rsidP="00EF32DB">
      <w:pPr>
        <w:numPr>
          <w:ilvl w:val="0"/>
          <w:numId w:val="36"/>
        </w:numPr>
        <w:rPr>
          <w:rFonts w:ascii="Times New Roman" w:hAnsi="Times New Roman" w:cs="Times New Roman"/>
          <w:sz w:val="22"/>
          <w:lang w:val="en-GB"/>
        </w:rPr>
      </w:pPr>
      <w:r w:rsidRPr="006672BE">
        <w:rPr>
          <w:rFonts w:ascii="Times New Roman" w:hAnsi="Times New Roman" w:cs="Times New Roman"/>
          <w:b/>
          <w:bCs/>
          <w:sz w:val="22"/>
        </w:rPr>
        <w:t xml:space="preserve">The frequency of monitoring </w:t>
      </w:r>
      <w:r w:rsidRPr="006672BE">
        <w:rPr>
          <w:rFonts w:ascii="Times New Roman" w:hAnsi="Times New Roman" w:cs="Times New Roman"/>
          <w:sz w:val="22"/>
        </w:rPr>
        <w:t xml:space="preserve">should be based on the needs of decision makers and stakeholders, the type of impact categories and indicators being monitored, cost, and data availability. In general, the more frequently data are collected, the more robust the assessment will be. The monitoring frequency should, in general, be fixed ex-ante for the duration of the monitoring period. </w:t>
      </w:r>
    </w:p>
    <w:p w14:paraId="5D72473C" w14:textId="0423C2C9" w:rsidR="00EF32DB" w:rsidRPr="006672BE" w:rsidRDefault="00EF32DB" w:rsidP="00EF32DB">
      <w:pPr>
        <w:ind w:left="360"/>
        <w:rPr>
          <w:rFonts w:ascii="Times New Roman" w:hAnsi="Times New Roman" w:cs="Times New Roman"/>
          <w:b/>
          <w:bCs/>
          <w:sz w:val="22"/>
        </w:rPr>
      </w:pPr>
    </w:p>
    <w:p w14:paraId="5E172A28" w14:textId="15A4310C" w:rsidR="00EF32DB" w:rsidRPr="006672BE" w:rsidRDefault="00EF32DB" w:rsidP="00B802A6">
      <w:pPr>
        <w:rPr>
          <w:rFonts w:ascii="Times New Roman" w:hAnsi="Times New Roman" w:cs="Times New Roman"/>
          <w:sz w:val="22"/>
        </w:rPr>
      </w:pPr>
      <w:r w:rsidRPr="006672BE">
        <w:rPr>
          <w:rFonts w:ascii="Times New Roman" w:hAnsi="Times New Roman" w:cs="Times New Roman"/>
          <w:sz w:val="22"/>
        </w:rPr>
        <w:t>12.5 Create a monitoring plan</w:t>
      </w:r>
    </w:p>
    <w:p w14:paraId="4965F051" w14:textId="415B5CF9" w:rsidR="00EF32DB" w:rsidRPr="006672BE" w:rsidRDefault="00EF32DB" w:rsidP="00EF32DB">
      <w:pPr>
        <w:rPr>
          <w:rFonts w:ascii="Times New Roman" w:hAnsi="Times New Roman" w:cs="Times New Roman"/>
          <w:b/>
          <w:sz w:val="22"/>
          <w:lang w:val="en-GB"/>
        </w:rPr>
      </w:pPr>
      <w:r w:rsidRPr="006672BE">
        <w:rPr>
          <w:rFonts w:ascii="Times New Roman" w:hAnsi="Times New Roman" w:cs="Times New Roman"/>
          <w:b/>
          <w:sz w:val="22"/>
          <w:lang w:val="en-GB"/>
        </w:rPr>
        <w:t>key elements to include:</w:t>
      </w:r>
    </w:p>
    <w:p w14:paraId="47BEF10B" w14:textId="72E42D4B" w:rsidR="00EF32DB" w:rsidRPr="006672BE" w:rsidRDefault="00EF32DB" w:rsidP="00D231C3">
      <w:pPr>
        <w:numPr>
          <w:ilvl w:val="0"/>
          <w:numId w:val="37"/>
        </w:numPr>
        <w:rPr>
          <w:rFonts w:ascii="Times New Roman" w:hAnsi="Times New Roman" w:cs="Times New Roman"/>
          <w:sz w:val="22"/>
          <w:lang w:val="en-GB"/>
        </w:rPr>
      </w:pPr>
      <w:r w:rsidRPr="006672BE">
        <w:rPr>
          <w:rFonts w:ascii="Times New Roman" w:hAnsi="Times New Roman" w:cs="Times New Roman"/>
          <w:sz w:val="22"/>
          <w:lang w:val="en-GB"/>
        </w:rPr>
        <w:t xml:space="preserve">Brief </w:t>
      </w:r>
      <w:r w:rsidRPr="006672BE">
        <w:rPr>
          <w:rFonts w:ascii="Times New Roman" w:hAnsi="Times New Roman" w:cs="Times New Roman"/>
          <w:b/>
          <w:bCs/>
          <w:sz w:val="22"/>
          <w:lang w:val="en-GB"/>
        </w:rPr>
        <w:t>description</w:t>
      </w:r>
      <w:r w:rsidRPr="006672BE">
        <w:rPr>
          <w:rFonts w:ascii="Times New Roman" w:hAnsi="Times New Roman" w:cs="Times New Roman"/>
          <w:sz w:val="22"/>
          <w:lang w:val="en-GB"/>
        </w:rPr>
        <w:t xml:space="preserve"> of each indicator; </w:t>
      </w:r>
      <w:r w:rsidRPr="006672BE">
        <w:rPr>
          <w:rFonts w:ascii="Times New Roman" w:hAnsi="Times New Roman" w:cs="Times New Roman"/>
          <w:b/>
          <w:bCs/>
          <w:sz w:val="22"/>
          <w:lang w:val="en-GB"/>
        </w:rPr>
        <w:t xml:space="preserve">Source of data </w:t>
      </w:r>
      <w:r w:rsidRPr="006672BE">
        <w:rPr>
          <w:rFonts w:ascii="Times New Roman" w:hAnsi="Times New Roman" w:cs="Times New Roman"/>
          <w:sz w:val="22"/>
          <w:lang w:val="en-GB"/>
        </w:rPr>
        <w:t>for each indicator and parameter</w:t>
      </w:r>
    </w:p>
    <w:p w14:paraId="0D0664B0" w14:textId="7498B635" w:rsidR="00EF32DB" w:rsidRPr="006672BE" w:rsidRDefault="00EF32DB" w:rsidP="00D231C3">
      <w:pPr>
        <w:numPr>
          <w:ilvl w:val="0"/>
          <w:numId w:val="37"/>
        </w:numPr>
        <w:rPr>
          <w:rFonts w:ascii="Times New Roman" w:hAnsi="Times New Roman" w:cs="Times New Roman"/>
          <w:sz w:val="22"/>
          <w:lang w:val="en-GB"/>
        </w:rPr>
      </w:pPr>
      <w:r w:rsidRPr="006672BE">
        <w:rPr>
          <w:rFonts w:ascii="Times New Roman" w:hAnsi="Times New Roman" w:cs="Times New Roman"/>
          <w:sz w:val="22"/>
          <w:lang w:val="en-GB"/>
        </w:rPr>
        <w:t xml:space="preserve">Monitoring </w:t>
      </w:r>
      <w:r w:rsidRPr="006672BE">
        <w:rPr>
          <w:rFonts w:ascii="Times New Roman" w:hAnsi="Times New Roman" w:cs="Times New Roman"/>
          <w:b/>
          <w:bCs/>
          <w:sz w:val="22"/>
          <w:lang w:val="en-GB"/>
        </w:rPr>
        <w:t xml:space="preserve">period; </w:t>
      </w:r>
      <w:r w:rsidRPr="006672BE">
        <w:rPr>
          <w:rFonts w:ascii="Times New Roman" w:hAnsi="Times New Roman" w:cs="Times New Roman"/>
          <w:sz w:val="22"/>
          <w:lang w:val="en-GB"/>
        </w:rPr>
        <w:t xml:space="preserve">Monitoring </w:t>
      </w:r>
      <w:r w:rsidRPr="006672BE">
        <w:rPr>
          <w:rFonts w:ascii="Times New Roman" w:hAnsi="Times New Roman" w:cs="Times New Roman"/>
          <w:b/>
          <w:bCs/>
          <w:sz w:val="22"/>
          <w:lang w:val="en-GB"/>
        </w:rPr>
        <w:t xml:space="preserve">frequency; </w:t>
      </w:r>
      <w:r w:rsidRPr="006672BE">
        <w:rPr>
          <w:rFonts w:ascii="Times New Roman" w:hAnsi="Times New Roman" w:cs="Times New Roman"/>
          <w:sz w:val="22"/>
          <w:lang w:val="en-GB"/>
        </w:rPr>
        <w:t xml:space="preserve">Measurement or data collection </w:t>
      </w:r>
      <w:r w:rsidRPr="006672BE">
        <w:rPr>
          <w:rFonts w:ascii="Times New Roman" w:hAnsi="Times New Roman" w:cs="Times New Roman"/>
          <w:b/>
          <w:bCs/>
          <w:sz w:val="22"/>
          <w:lang w:val="en-GB"/>
        </w:rPr>
        <w:t>methods</w:t>
      </w:r>
      <w:r w:rsidRPr="006672BE">
        <w:rPr>
          <w:rFonts w:ascii="Times New Roman" w:hAnsi="Times New Roman" w:cs="Times New Roman"/>
          <w:sz w:val="22"/>
          <w:lang w:val="en-GB"/>
        </w:rPr>
        <w:t xml:space="preserve"> </w:t>
      </w:r>
    </w:p>
    <w:p w14:paraId="25F1F565" w14:textId="374B7BC9" w:rsidR="00EF32DB" w:rsidRPr="006672BE" w:rsidRDefault="00EF32DB" w:rsidP="00D231C3">
      <w:pPr>
        <w:numPr>
          <w:ilvl w:val="0"/>
          <w:numId w:val="37"/>
        </w:numPr>
        <w:rPr>
          <w:rFonts w:ascii="Times New Roman" w:hAnsi="Times New Roman" w:cs="Times New Roman"/>
          <w:sz w:val="22"/>
          <w:lang w:val="en-GB"/>
        </w:rPr>
      </w:pPr>
      <w:r w:rsidRPr="006672BE">
        <w:rPr>
          <w:rFonts w:ascii="Times New Roman" w:hAnsi="Times New Roman" w:cs="Times New Roman"/>
          <w:b/>
          <w:bCs/>
          <w:sz w:val="22"/>
          <w:lang w:val="en-GB"/>
        </w:rPr>
        <w:t>Historical</w:t>
      </w:r>
      <w:r w:rsidRPr="006672BE">
        <w:rPr>
          <w:rFonts w:ascii="Times New Roman" w:hAnsi="Times New Roman" w:cs="Times New Roman"/>
          <w:sz w:val="22"/>
          <w:lang w:val="en-GB"/>
        </w:rPr>
        <w:t xml:space="preserve"> value ;</w:t>
      </w:r>
      <w:r w:rsidRPr="006672BE">
        <w:rPr>
          <w:rFonts w:ascii="Times New Roman" w:hAnsi="Times New Roman" w:cs="Times New Roman"/>
          <w:b/>
          <w:bCs/>
          <w:sz w:val="22"/>
          <w:lang w:val="en-GB"/>
        </w:rPr>
        <w:t>Goal</w:t>
      </w:r>
      <w:r w:rsidRPr="006672BE">
        <w:rPr>
          <w:rFonts w:ascii="Times New Roman" w:hAnsi="Times New Roman" w:cs="Times New Roman"/>
          <w:sz w:val="22"/>
          <w:lang w:val="en-GB"/>
        </w:rPr>
        <w:t xml:space="preserve"> value; </w:t>
      </w:r>
      <w:r w:rsidRPr="006672BE">
        <w:rPr>
          <w:rFonts w:ascii="Times New Roman" w:hAnsi="Times New Roman" w:cs="Times New Roman"/>
          <w:b/>
          <w:bCs/>
          <w:sz w:val="22"/>
          <w:lang w:val="en-GB"/>
        </w:rPr>
        <w:t>Entities</w:t>
      </w:r>
      <w:r w:rsidRPr="006672BE">
        <w:rPr>
          <w:rFonts w:ascii="Times New Roman" w:hAnsi="Times New Roman" w:cs="Times New Roman"/>
          <w:sz w:val="22"/>
          <w:lang w:val="en-GB"/>
        </w:rPr>
        <w:t xml:space="preserve"> or </w:t>
      </w:r>
      <w:r w:rsidRPr="006672BE">
        <w:rPr>
          <w:rFonts w:ascii="Times New Roman" w:hAnsi="Times New Roman" w:cs="Times New Roman"/>
          <w:b/>
          <w:bCs/>
          <w:sz w:val="22"/>
          <w:lang w:val="en-GB"/>
        </w:rPr>
        <w:t>institutions</w:t>
      </w:r>
      <w:r w:rsidRPr="006672BE">
        <w:rPr>
          <w:rFonts w:ascii="Times New Roman" w:hAnsi="Times New Roman" w:cs="Times New Roman"/>
          <w:sz w:val="22"/>
          <w:lang w:val="en-GB"/>
        </w:rPr>
        <w:t xml:space="preserve"> responsible for monitoring the respective indicator and collection of parameters</w:t>
      </w:r>
    </w:p>
    <w:p w14:paraId="3DC53D5E" w14:textId="65637540" w:rsidR="00EF32DB" w:rsidRPr="006672BE" w:rsidRDefault="00EF32DB" w:rsidP="00EF32DB">
      <w:pPr>
        <w:rPr>
          <w:rFonts w:ascii="Times New Roman" w:hAnsi="Times New Roman" w:cs="Times New Roman"/>
          <w:b/>
          <w:sz w:val="22"/>
          <w:lang w:val="en-GB"/>
        </w:rPr>
      </w:pPr>
      <w:r w:rsidRPr="006672BE">
        <w:rPr>
          <w:rFonts w:ascii="Times New Roman" w:hAnsi="Times New Roman" w:cs="Times New Roman"/>
          <w:b/>
          <w:sz w:val="22"/>
          <w:lang w:val="en-GB"/>
        </w:rPr>
        <w:t>additional information to include:</w:t>
      </w:r>
    </w:p>
    <w:p w14:paraId="23FF84B3" w14:textId="29C6E51B" w:rsidR="00EF32DB" w:rsidRPr="006672BE" w:rsidRDefault="00EF32DB" w:rsidP="00D231C3">
      <w:pPr>
        <w:numPr>
          <w:ilvl w:val="0"/>
          <w:numId w:val="38"/>
        </w:numPr>
        <w:rPr>
          <w:rFonts w:ascii="Times New Roman" w:hAnsi="Times New Roman" w:cs="Times New Roman"/>
          <w:sz w:val="22"/>
          <w:lang w:val="en-GB"/>
        </w:rPr>
      </w:pPr>
      <w:r w:rsidRPr="006672BE">
        <w:rPr>
          <w:rFonts w:ascii="Times New Roman" w:hAnsi="Times New Roman" w:cs="Times New Roman"/>
          <w:sz w:val="22"/>
          <w:lang w:val="en-GB"/>
        </w:rPr>
        <w:t xml:space="preserve">Methods for generating, storing, collating and reporting </w:t>
      </w:r>
      <w:r w:rsidRPr="006672BE">
        <w:rPr>
          <w:rFonts w:ascii="Times New Roman" w:hAnsi="Times New Roman" w:cs="Times New Roman"/>
          <w:bCs/>
          <w:sz w:val="22"/>
          <w:lang w:val="en-GB"/>
        </w:rPr>
        <w:t xml:space="preserve">data; Level of uncertainty </w:t>
      </w:r>
      <w:r w:rsidRPr="006672BE">
        <w:rPr>
          <w:rFonts w:ascii="Times New Roman" w:hAnsi="Times New Roman" w:cs="Times New Roman"/>
          <w:sz w:val="22"/>
          <w:lang w:val="en-GB"/>
        </w:rPr>
        <w:t xml:space="preserve">of data and how this uncertainty will be accounted for; </w:t>
      </w:r>
      <w:r w:rsidRPr="006672BE">
        <w:rPr>
          <w:rFonts w:ascii="Times New Roman" w:hAnsi="Times New Roman" w:cs="Times New Roman"/>
          <w:bCs/>
          <w:sz w:val="22"/>
          <w:lang w:val="en-GB"/>
        </w:rPr>
        <w:t>Databases</w:t>
      </w:r>
      <w:r w:rsidRPr="006672BE">
        <w:rPr>
          <w:rFonts w:ascii="Times New Roman" w:hAnsi="Times New Roman" w:cs="Times New Roman"/>
          <w:sz w:val="22"/>
          <w:lang w:val="en-GB"/>
        </w:rPr>
        <w:t xml:space="preserve">, </w:t>
      </w:r>
      <w:r w:rsidRPr="006672BE">
        <w:rPr>
          <w:rFonts w:ascii="Times New Roman" w:hAnsi="Times New Roman" w:cs="Times New Roman"/>
          <w:bCs/>
          <w:sz w:val="22"/>
          <w:lang w:val="en-GB"/>
        </w:rPr>
        <w:t>tools</w:t>
      </w:r>
      <w:r w:rsidRPr="006672BE">
        <w:rPr>
          <w:rFonts w:ascii="Times New Roman" w:hAnsi="Times New Roman" w:cs="Times New Roman"/>
          <w:sz w:val="22"/>
          <w:lang w:val="en-GB"/>
        </w:rPr>
        <w:t xml:space="preserve"> or </w:t>
      </w:r>
      <w:r w:rsidRPr="006672BE">
        <w:rPr>
          <w:rFonts w:ascii="Times New Roman" w:hAnsi="Times New Roman" w:cs="Times New Roman"/>
          <w:bCs/>
          <w:sz w:val="22"/>
          <w:lang w:val="en-GB"/>
        </w:rPr>
        <w:t>software</w:t>
      </w:r>
      <w:r w:rsidRPr="006672BE">
        <w:rPr>
          <w:rFonts w:ascii="Times New Roman" w:hAnsi="Times New Roman" w:cs="Times New Roman"/>
          <w:sz w:val="22"/>
          <w:lang w:val="en-GB"/>
        </w:rPr>
        <w:t xml:space="preserve"> systems to be used for collecting and managing data; </w:t>
      </w:r>
      <w:r w:rsidRPr="006672BE">
        <w:rPr>
          <w:rFonts w:ascii="Times New Roman" w:hAnsi="Times New Roman" w:cs="Times New Roman"/>
          <w:bCs/>
          <w:sz w:val="22"/>
          <w:lang w:val="en-GB"/>
        </w:rPr>
        <w:t>Procedures</w:t>
      </w:r>
      <w:r w:rsidRPr="006672BE">
        <w:rPr>
          <w:rFonts w:ascii="Times New Roman" w:hAnsi="Times New Roman" w:cs="Times New Roman"/>
          <w:sz w:val="22"/>
          <w:lang w:val="en-GB"/>
        </w:rPr>
        <w:t xml:space="preserve"> for internal auditing, quality assurance and quality control, including record keeping and internal documentation procedures, and length of time data will be archived; Whether data are verified and, if so, </w:t>
      </w:r>
      <w:r w:rsidRPr="006672BE">
        <w:rPr>
          <w:rFonts w:ascii="Times New Roman" w:hAnsi="Times New Roman" w:cs="Times New Roman"/>
          <w:bCs/>
          <w:sz w:val="22"/>
          <w:lang w:val="en-GB"/>
        </w:rPr>
        <w:t>verification procedures</w:t>
      </w:r>
      <w:r w:rsidRPr="006672BE">
        <w:rPr>
          <w:rFonts w:ascii="Times New Roman" w:hAnsi="Times New Roman" w:cs="Times New Roman"/>
          <w:sz w:val="22"/>
          <w:lang w:val="en-GB"/>
        </w:rPr>
        <w:t xml:space="preserve"> used</w:t>
      </w:r>
    </w:p>
    <w:p w14:paraId="3C66A208" w14:textId="016F63D1" w:rsidR="00EF32DB" w:rsidRPr="006672BE" w:rsidRDefault="00EF32DB" w:rsidP="00D231C3">
      <w:pPr>
        <w:numPr>
          <w:ilvl w:val="0"/>
          <w:numId w:val="38"/>
        </w:numPr>
        <w:rPr>
          <w:rFonts w:ascii="Times New Roman" w:hAnsi="Times New Roman" w:cs="Times New Roman"/>
          <w:sz w:val="22"/>
          <w:lang w:val="en-GB"/>
        </w:rPr>
      </w:pPr>
      <w:r w:rsidRPr="006672BE">
        <w:rPr>
          <w:rFonts w:ascii="Times New Roman" w:hAnsi="Times New Roman" w:cs="Times New Roman"/>
          <w:bCs/>
          <w:sz w:val="22"/>
          <w:lang w:val="en-GB"/>
        </w:rPr>
        <w:t>Roles</w:t>
      </w:r>
      <w:r w:rsidRPr="006672BE">
        <w:rPr>
          <w:rFonts w:ascii="Times New Roman" w:hAnsi="Times New Roman" w:cs="Times New Roman"/>
          <w:sz w:val="22"/>
          <w:lang w:val="en-GB"/>
        </w:rPr>
        <w:t xml:space="preserve"> and </w:t>
      </w:r>
      <w:r w:rsidRPr="006672BE">
        <w:rPr>
          <w:rFonts w:ascii="Times New Roman" w:hAnsi="Times New Roman" w:cs="Times New Roman"/>
          <w:bCs/>
          <w:sz w:val="22"/>
          <w:lang w:val="en-GB"/>
        </w:rPr>
        <w:t>responsibilities</w:t>
      </w:r>
      <w:r w:rsidRPr="006672BE">
        <w:rPr>
          <w:rFonts w:ascii="Times New Roman" w:hAnsi="Times New Roman" w:cs="Times New Roman"/>
          <w:sz w:val="22"/>
          <w:lang w:val="en-GB"/>
        </w:rPr>
        <w:t xml:space="preserve"> of relevant personnel involved in monitoring; </w:t>
      </w:r>
      <w:r w:rsidRPr="006672BE">
        <w:rPr>
          <w:rFonts w:ascii="Times New Roman" w:hAnsi="Times New Roman" w:cs="Times New Roman"/>
          <w:bCs/>
          <w:sz w:val="22"/>
          <w:lang w:val="en-GB"/>
        </w:rPr>
        <w:t>Competencies</w:t>
      </w:r>
      <w:r w:rsidRPr="006672BE">
        <w:rPr>
          <w:rFonts w:ascii="Times New Roman" w:hAnsi="Times New Roman" w:cs="Times New Roman"/>
          <w:sz w:val="22"/>
          <w:lang w:val="en-GB"/>
        </w:rPr>
        <w:t xml:space="preserve"> required and any training needed to ensure that personnel have the necessary skills.</w:t>
      </w:r>
    </w:p>
    <w:p w14:paraId="2954F98E" w14:textId="77777777" w:rsidR="00EF32DB" w:rsidRPr="006672BE" w:rsidRDefault="00EF32DB" w:rsidP="00EF32DB">
      <w:pPr>
        <w:ind w:left="720"/>
        <w:rPr>
          <w:rFonts w:ascii="Times New Roman" w:hAnsi="Times New Roman" w:cs="Times New Roman"/>
          <w:sz w:val="22"/>
          <w:lang w:val="en-GB"/>
        </w:rPr>
      </w:pPr>
    </w:p>
    <w:p w14:paraId="20479E2D" w14:textId="08E8957D" w:rsidR="00EF32DB" w:rsidRPr="006672BE" w:rsidRDefault="00EF32DB" w:rsidP="00EF32DB">
      <w:pPr>
        <w:rPr>
          <w:rFonts w:ascii="Times New Roman" w:hAnsi="Times New Roman" w:cs="Times New Roman"/>
          <w:sz w:val="22"/>
        </w:rPr>
      </w:pPr>
      <w:r w:rsidRPr="006672BE">
        <w:rPr>
          <w:rFonts w:ascii="Times New Roman" w:hAnsi="Times New Roman" w:cs="Times New Roman"/>
          <w:sz w:val="22"/>
        </w:rPr>
        <w:t>12.6 Monitor indicators</w:t>
      </w:r>
      <w:r w:rsidRPr="006672BE">
        <w:rPr>
          <w:rStyle w:val="FootnoteReference"/>
          <w:rFonts w:ascii="Times New Roman" w:hAnsi="Times New Roman" w:cs="Times New Roman"/>
          <w:sz w:val="22"/>
        </w:rPr>
        <w:footnoteReference w:id="7"/>
      </w:r>
      <w:r w:rsidRPr="006672BE">
        <w:rPr>
          <w:rFonts w:ascii="Times New Roman" w:hAnsi="Times New Roman" w:cs="Times New Roman"/>
          <w:sz w:val="22"/>
        </w:rPr>
        <w:t xml:space="preserve"> over time and tracking progress</w:t>
      </w:r>
    </w:p>
    <w:p w14:paraId="5A92E7B7" w14:textId="4C5B5F61" w:rsidR="00EF32DB" w:rsidRPr="006672BE" w:rsidRDefault="00EF32DB" w:rsidP="00EF32DB">
      <w:pPr>
        <w:rPr>
          <w:rFonts w:ascii="Times New Roman" w:hAnsi="Times New Roman" w:cs="Times New Roman"/>
          <w:sz w:val="22"/>
          <w:lang w:val="en-GB"/>
        </w:rPr>
      </w:pPr>
      <w:r w:rsidRPr="006672BE">
        <w:rPr>
          <w:rFonts w:ascii="Times New Roman" w:hAnsi="Times New Roman" w:cs="Times New Roman"/>
          <w:bCs/>
          <w:sz w:val="22"/>
        </w:rPr>
        <w:t>Users should</w:t>
      </w:r>
      <w:r w:rsidRPr="006672BE">
        <w:rPr>
          <w:rFonts w:ascii="Times New Roman" w:hAnsi="Times New Roman" w:cs="Times New Roman"/>
          <w:b/>
          <w:bCs/>
          <w:sz w:val="22"/>
        </w:rPr>
        <w:t xml:space="preserve"> understand distributional impacts on different groups, </w:t>
      </w:r>
      <w:r w:rsidRPr="006672BE">
        <w:rPr>
          <w:rFonts w:ascii="Times New Roman" w:hAnsi="Times New Roman" w:cs="Times New Roman"/>
          <w:sz w:val="22"/>
        </w:rPr>
        <w:t>and manage trade-offs in cases where policies have positive impacts on some groups and negative impacts on others. Users should report distributional impacts on different groups to identify and manage potential trade-offs. Below is an illustration of steps to tracking progress</w:t>
      </w:r>
    </w:p>
    <w:p w14:paraId="5DBBA41D" w14:textId="77777777" w:rsidR="00EF32DB" w:rsidRPr="006672BE" w:rsidRDefault="00EF32DB" w:rsidP="00EF32DB">
      <w:pPr>
        <w:rPr>
          <w:rFonts w:ascii="Times New Roman" w:hAnsi="Times New Roman" w:cs="Times New Roman"/>
          <w:sz w:val="22"/>
          <w:lang w:val="en-GB"/>
        </w:rPr>
      </w:pPr>
    </w:p>
    <w:p w14:paraId="3D750B84" w14:textId="77777777" w:rsidR="00EF32DB" w:rsidRPr="006672BE" w:rsidRDefault="00EF32DB" w:rsidP="00EF32DB">
      <w:pPr>
        <w:rPr>
          <w:rFonts w:ascii="Times New Roman" w:hAnsi="Times New Roman" w:cs="Times New Roman"/>
          <w:sz w:val="22"/>
        </w:rPr>
      </w:pPr>
    </w:p>
    <w:p w14:paraId="7D4C1866" w14:textId="4E607068" w:rsidR="00EF32DB" w:rsidRPr="006672BE" w:rsidRDefault="00EF32DB" w:rsidP="00EF32DB">
      <w:pPr>
        <w:rPr>
          <w:rFonts w:ascii="Times New Roman" w:hAnsi="Times New Roman" w:cs="Times New Roman"/>
          <w:sz w:val="22"/>
          <w:lang w:val="en-GB"/>
        </w:rPr>
      </w:pPr>
      <w:r w:rsidRPr="006672BE">
        <w:rPr>
          <w:rFonts w:ascii="Times New Roman" w:hAnsi="Times New Roman" w:cs="Times New Roman"/>
          <w:noProof/>
          <w:sz w:val="22"/>
          <w:lang w:val="en-GB" w:eastAsia="en-GB"/>
        </w:rPr>
        <w:drawing>
          <wp:inline distT="0" distB="0" distL="0" distR="0" wp14:anchorId="64C5162D" wp14:editId="4E64B7B6">
            <wp:extent cx="5731510" cy="2216150"/>
            <wp:effectExtent l="19050" t="19050" r="2159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216150"/>
                    </a:xfrm>
                    <a:prstGeom prst="rect">
                      <a:avLst/>
                    </a:prstGeom>
                    <a:ln>
                      <a:solidFill>
                        <a:schemeClr val="tx1"/>
                      </a:solidFill>
                    </a:ln>
                  </pic:spPr>
                </pic:pic>
              </a:graphicData>
            </a:graphic>
          </wp:inline>
        </w:drawing>
      </w:r>
    </w:p>
    <w:p w14:paraId="690A8D87" w14:textId="77777777" w:rsidR="00EF32DB" w:rsidRPr="006672BE" w:rsidRDefault="00EF32DB" w:rsidP="00EF32DB">
      <w:pPr>
        <w:rPr>
          <w:rFonts w:ascii="Times New Roman" w:hAnsi="Times New Roman" w:cs="Times New Roman"/>
          <w:sz w:val="22"/>
          <w:lang w:val="en-GB"/>
        </w:rPr>
      </w:pPr>
    </w:p>
    <w:p w14:paraId="24BE5F89" w14:textId="77777777" w:rsidR="00EF32DB" w:rsidRPr="006672BE" w:rsidRDefault="00EF32DB" w:rsidP="00EF32DB">
      <w:pPr>
        <w:rPr>
          <w:rFonts w:ascii="Times New Roman" w:hAnsi="Times New Roman" w:cs="Times New Roman"/>
          <w:b/>
          <w:sz w:val="22"/>
          <w:lang w:val="en-GB"/>
        </w:rPr>
      </w:pPr>
      <w:r w:rsidRPr="006672BE">
        <w:rPr>
          <w:rFonts w:ascii="Times New Roman" w:hAnsi="Times New Roman" w:cs="Times New Roman"/>
          <w:b/>
          <w:sz w:val="22"/>
          <w:lang w:val="en-GB"/>
        </w:rPr>
        <w:t xml:space="preserve">Chapter 13. Report the results and methodology used </w:t>
      </w:r>
    </w:p>
    <w:p w14:paraId="0857D29C" w14:textId="64EF226E" w:rsidR="00EF32DB" w:rsidRPr="006672BE" w:rsidRDefault="00EF32DB" w:rsidP="00EF32DB">
      <w:pPr>
        <w:rPr>
          <w:rFonts w:ascii="Times New Roman" w:hAnsi="Times New Roman" w:cs="Times New Roman"/>
          <w:sz w:val="22"/>
          <w:lang w:val="en-GB"/>
        </w:rPr>
      </w:pPr>
      <w:r w:rsidRPr="006672BE">
        <w:rPr>
          <w:rFonts w:ascii="Times New Roman" w:hAnsi="Times New Roman" w:cs="Times New Roman"/>
          <w:sz w:val="22"/>
          <w:lang w:val="en-GB"/>
        </w:rPr>
        <w:t xml:space="preserve">Users should provide information on elements such as: objectives of the policy or action that they are assessing; key concepts and, steps; describing the policy or action; choosing which impact categories and indicators to assess; starting situation which refers to </w:t>
      </w:r>
      <w:r w:rsidRPr="006672BE">
        <w:rPr>
          <w:rFonts w:ascii="Times New Roman" w:hAnsi="Times New Roman" w:cs="Times New Roman"/>
          <w:sz w:val="22"/>
        </w:rPr>
        <w:t xml:space="preserve">providing 'a list of </w:t>
      </w:r>
      <w:r w:rsidRPr="006672BE">
        <w:rPr>
          <w:rFonts w:ascii="Times New Roman" w:hAnsi="Times New Roman" w:cs="Times New Roman"/>
          <w:b/>
          <w:bCs/>
          <w:sz w:val="22"/>
        </w:rPr>
        <w:t xml:space="preserve">all sustainable </w:t>
      </w:r>
      <w:r w:rsidRPr="006672BE">
        <w:rPr>
          <w:rFonts w:ascii="Times New Roman" w:hAnsi="Times New Roman" w:cs="Times New Roman"/>
          <w:sz w:val="22"/>
          <w:lang w:val="en-GB"/>
        </w:rPr>
        <w:t>development impacts identified, using a causal chain and/or table format'; qualitatively assessing impacts; estimating the baseline (quantitative approach); estimating impacts ex-ante; estimating impacts ex-post; assessing uncertainty; monitoring performance over time</w:t>
      </w:r>
    </w:p>
    <w:p w14:paraId="157F5774" w14:textId="64A14D72" w:rsidR="00EF32DB" w:rsidRPr="006672BE" w:rsidRDefault="00EF32DB" w:rsidP="00EF32DB">
      <w:pPr>
        <w:rPr>
          <w:rFonts w:ascii="Times New Roman" w:hAnsi="Times New Roman" w:cs="Times New Roman"/>
          <w:sz w:val="22"/>
          <w:lang w:val="en-GB"/>
        </w:rPr>
      </w:pPr>
    </w:p>
    <w:p w14:paraId="19801258" w14:textId="4508C7DA" w:rsidR="00EF32DB" w:rsidRPr="006672BE" w:rsidRDefault="00EF32DB" w:rsidP="00EF32DB">
      <w:pPr>
        <w:rPr>
          <w:rFonts w:ascii="Times New Roman" w:hAnsi="Times New Roman" w:cs="Times New Roman"/>
          <w:sz w:val="22"/>
          <w:lang w:val="en-GB"/>
        </w:rPr>
      </w:pPr>
    </w:p>
    <w:p w14:paraId="7CE7D3A1" w14:textId="6564DC1B" w:rsidR="00EF32DB" w:rsidRPr="006672BE" w:rsidRDefault="00EF32DB" w:rsidP="00EF32DB">
      <w:pPr>
        <w:rPr>
          <w:rFonts w:ascii="Times New Roman" w:hAnsi="Times New Roman" w:cs="Times New Roman"/>
          <w:sz w:val="22"/>
          <w:lang w:val="en-GB"/>
        </w:rPr>
      </w:pPr>
      <w:r w:rsidRPr="006672BE">
        <w:rPr>
          <w:rFonts w:ascii="Times New Roman" w:hAnsi="Times New Roman" w:cs="Times New Roman"/>
          <w:b/>
          <w:sz w:val="22"/>
          <w:lang w:val="en-GB"/>
        </w:rPr>
        <w:t>Chapter 14: Tracking progress towards SDGs</w:t>
      </w:r>
    </w:p>
    <w:p w14:paraId="7128F8F0" w14:textId="75C2B9BE" w:rsidR="00EF32DB" w:rsidRPr="006672BE" w:rsidRDefault="00EF32DB" w:rsidP="00EF32DB">
      <w:pPr>
        <w:rPr>
          <w:rFonts w:ascii="Times New Roman" w:hAnsi="Times New Roman" w:cs="Times New Roman"/>
          <w:sz w:val="22"/>
          <w:lang w:val="en-GB"/>
        </w:rPr>
      </w:pPr>
    </w:p>
    <w:p w14:paraId="56FA6064" w14:textId="2A4AFA48" w:rsidR="00EF32DB" w:rsidRPr="006672BE" w:rsidRDefault="00947672" w:rsidP="00B802A6">
      <w:pPr>
        <w:rPr>
          <w:rFonts w:ascii="Times New Roman" w:hAnsi="Times New Roman" w:cs="Times New Roman"/>
          <w:sz w:val="22"/>
          <w:lang w:val="en-GB"/>
        </w:rPr>
      </w:pPr>
      <w:r w:rsidRPr="006672BE">
        <w:rPr>
          <w:rFonts w:ascii="Times New Roman" w:hAnsi="Times New Roman" w:cs="Times New Roman"/>
          <w:sz w:val="22"/>
          <w:lang w:val="en-GB"/>
        </w:rPr>
        <w:t xml:space="preserve">The SDGs provide a common framework for reporting on sustainable development impacts. SDGs are increasingly used in the context of NDCs, to report on how climate actions will address the sustainable development concerns of the country. </w:t>
      </w:r>
      <w:r w:rsidR="003822DC" w:rsidRPr="006672BE">
        <w:rPr>
          <w:rFonts w:ascii="Times New Roman" w:hAnsi="Times New Roman" w:cs="Times New Roman"/>
          <w:sz w:val="22"/>
          <w:lang w:val="en-GB"/>
        </w:rPr>
        <w:t>To transparently showcase how their actions are contributed to NDCs and national development plans, i</w:t>
      </w:r>
      <w:r w:rsidRPr="006672BE">
        <w:rPr>
          <w:rFonts w:ascii="Times New Roman" w:hAnsi="Times New Roman" w:cs="Times New Roman"/>
          <w:sz w:val="22"/>
          <w:lang w:val="en-GB"/>
        </w:rPr>
        <w:t>t is therefore important for the private sect</w:t>
      </w:r>
      <w:r w:rsidR="003822DC" w:rsidRPr="006672BE">
        <w:rPr>
          <w:rFonts w:ascii="Times New Roman" w:hAnsi="Times New Roman" w:cs="Times New Roman"/>
          <w:sz w:val="22"/>
          <w:lang w:val="en-GB"/>
        </w:rPr>
        <w:t>or</w:t>
      </w:r>
      <w:r w:rsidRPr="006672BE">
        <w:rPr>
          <w:rFonts w:ascii="Times New Roman" w:hAnsi="Times New Roman" w:cs="Times New Roman"/>
          <w:sz w:val="22"/>
          <w:lang w:val="en-GB"/>
        </w:rPr>
        <w:t xml:space="preserve"> to report on the sustainable development impacts of their climate actions (let alone the sustainable development impacts that they deliver beyond the </w:t>
      </w:r>
      <w:r w:rsidR="00CA5549" w:rsidRPr="006672BE">
        <w:rPr>
          <w:rFonts w:ascii="Times New Roman" w:hAnsi="Times New Roman" w:cs="Times New Roman"/>
          <w:sz w:val="22"/>
          <w:lang w:val="en-GB"/>
        </w:rPr>
        <w:t xml:space="preserve">climate </w:t>
      </w:r>
      <w:r w:rsidRPr="006672BE">
        <w:rPr>
          <w:rFonts w:ascii="Times New Roman" w:hAnsi="Times New Roman" w:cs="Times New Roman"/>
          <w:sz w:val="22"/>
          <w:lang w:val="en-GB"/>
        </w:rPr>
        <w:t xml:space="preserve">action itself), using a common framework that governments, stakeholders, investors, and other private and public entities can </w:t>
      </w:r>
      <w:r w:rsidR="003822DC" w:rsidRPr="006672BE">
        <w:rPr>
          <w:rFonts w:ascii="Times New Roman" w:hAnsi="Times New Roman" w:cs="Times New Roman"/>
          <w:sz w:val="22"/>
          <w:lang w:val="en-GB"/>
        </w:rPr>
        <w:t>understand</w:t>
      </w:r>
      <w:r w:rsidRPr="006672BE">
        <w:rPr>
          <w:rFonts w:ascii="Times New Roman" w:hAnsi="Times New Roman" w:cs="Times New Roman"/>
          <w:sz w:val="22"/>
          <w:lang w:val="en-GB"/>
        </w:rPr>
        <w:t>.</w:t>
      </w:r>
    </w:p>
    <w:p w14:paraId="167674A9" w14:textId="53F34B9D" w:rsidR="00947672" w:rsidRPr="006672BE" w:rsidRDefault="00947672" w:rsidP="00B802A6">
      <w:pPr>
        <w:rPr>
          <w:rFonts w:ascii="Times New Roman" w:hAnsi="Times New Roman" w:cs="Times New Roman"/>
          <w:sz w:val="22"/>
          <w:lang w:val="en-GB"/>
        </w:rPr>
      </w:pPr>
    </w:p>
    <w:p w14:paraId="37A8AF03" w14:textId="1B115AD6" w:rsidR="00947672" w:rsidRPr="006672BE" w:rsidRDefault="00947672" w:rsidP="00B802A6">
      <w:pPr>
        <w:rPr>
          <w:rFonts w:ascii="Times New Roman" w:hAnsi="Times New Roman" w:cs="Times New Roman"/>
          <w:sz w:val="22"/>
          <w:lang w:val="en-GB"/>
        </w:rPr>
      </w:pPr>
      <w:r w:rsidRPr="006672BE">
        <w:rPr>
          <w:rFonts w:ascii="Times New Roman" w:hAnsi="Times New Roman" w:cs="Times New Roman"/>
          <w:sz w:val="22"/>
          <w:lang w:val="en-GB"/>
        </w:rPr>
        <w:t>The assessment performed following the method</w:t>
      </w:r>
      <w:r w:rsidR="003822DC" w:rsidRPr="006672BE">
        <w:rPr>
          <w:rFonts w:ascii="Times New Roman" w:hAnsi="Times New Roman" w:cs="Times New Roman"/>
          <w:sz w:val="22"/>
          <w:lang w:val="en-GB"/>
        </w:rPr>
        <w:t>ological steps</w:t>
      </w:r>
      <w:r w:rsidRPr="006672BE">
        <w:rPr>
          <w:rFonts w:ascii="Times New Roman" w:hAnsi="Times New Roman" w:cs="Times New Roman"/>
          <w:sz w:val="22"/>
          <w:lang w:val="en-GB"/>
        </w:rPr>
        <w:t xml:space="preserve"> above will provide companies with a detailed overview of the sustainable development impacts of their climate actions, and will allow them to include all relevant, and significant impacts on sustainable develo</w:t>
      </w:r>
      <w:r w:rsidR="003822DC" w:rsidRPr="006672BE">
        <w:rPr>
          <w:rFonts w:ascii="Times New Roman" w:hAnsi="Times New Roman" w:cs="Times New Roman"/>
          <w:sz w:val="22"/>
          <w:lang w:val="en-GB"/>
        </w:rPr>
        <w:t>pment, identified and described</w:t>
      </w:r>
      <w:r w:rsidRPr="006672BE">
        <w:rPr>
          <w:rFonts w:ascii="Times New Roman" w:hAnsi="Times New Roman" w:cs="Times New Roman"/>
          <w:sz w:val="22"/>
          <w:lang w:val="en-GB"/>
        </w:rPr>
        <w:t xml:space="preserve"> as deem</w:t>
      </w:r>
      <w:r w:rsidR="003822DC" w:rsidRPr="006672BE">
        <w:rPr>
          <w:rFonts w:ascii="Times New Roman" w:hAnsi="Times New Roman" w:cs="Times New Roman"/>
          <w:sz w:val="22"/>
          <w:lang w:val="en-GB"/>
        </w:rPr>
        <w:t>ed appropriate considering</w:t>
      </w:r>
      <w:r w:rsidRPr="006672BE">
        <w:rPr>
          <w:rFonts w:ascii="Times New Roman" w:hAnsi="Times New Roman" w:cs="Times New Roman"/>
          <w:sz w:val="22"/>
          <w:lang w:val="en-GB"/>
        </w:rPr>
        <w:t xml:space="preserve"> their context. This </w:t>
      </w:r>
      <w:r w:rsidR="003822DC" w:rsidRPr="006672BE">
        <w:rPr>
          <w:rFonts w:ascii="Times New Roman" w:hAnsi="Times New Roman" w:cs="Times New Roman"/>
          <w:sz w:val="22"/>
          <w:lang w:val="en-GB"/>
        </w:rPr>
        <w:t>provides</w:t>
      </w:r>
      <w:r w:rsidRPr="006672BE">
        <w:rPr>
          <w:rFonts w:ascii="Times New Roman" w:hAnsi="Times New Roman" w:cs="Times New Roman"/>
          <w:sz w:val="22"/>
          <w:lang w:val="en-GB"/>
        </w:rPr>
        <w:t xml:space="preserve"> a level of flexibility</w:t>
      </w:r>
      <w:r w:rsidR="003822DC" w:rsidRPr="006672BE">
        <w:rPr>
          <w:rFonts w:ascii="Times New Roman" w:hAnsi="Times New Roman" w:cs="Times New Roman"/>
          <w:sz w:val="22"/>
          <w:lang w:val="en-GB"/>
        </w:rPr>
        <w:t xml:space="preserve"> </w:t>
      </w:r>
      <w:r w:rsidRPr="006672BE">
        <w:rPr>
          <w:rFonts w:ascii="Times New Roman" w:hAnsi="Times New Roman" w:cs="Times New Roman"/>
          <w:sz w:val="22"/>
          <w:lang w:val="en-GB"/>
        </w:rPr>
        <w:t>that a framework</w:t>
      </w:r>
      <w:r w:rsidR="003822DC" w:rsidRPr="006672BE">
        <w:rPr>
          <w:rFonts w:ascii="Times New Roman" w:hAnsi="Times New Roman" w:cs="Times New Roman"/>
          <w:sz w:val="22"/>
          <w:lang w:val="en-GB"/>
        </w:rPr>
        <w:t>,</w:t>
      </w:r>
      <w:r w:rsidRPr="006672BE">
        <w:rPr>
          <w:rFonts w:ascii="Times New Roman" w:hAnsi="Times New Roman" w:cs="Times New Roman"/>
          <w:sz w:val="22"/>
          <w:lang w:val="en-GB"/>
        </w:rPr>
        <w:t xml:space="preserve"> such as the SDG framework</w:t>
      </w:r>
      <w:r w:rsidR="003822DC" w:rsidRPr="006672BE">
        <w:rPr>
          <w:rFonts w:ascii="Times New Roman" w:hAnsi="Times New Roman" w:cs="Times New Roman"/>
          <w:sz w:val="22"/>
          <w:lang w:val="en-GB"/>
        </w:rPr>
        <w:t>,</w:t>
      </w:r>
      <w:r w:rsidRPr="006672BE">
        <w:rPr>
          <w:rFonts w:ascii="Times New Roman" w:hAnsi="Times New Roman" w:cs="Times New Roman"/>
          <w:sz w:val="22"/>
          <w:lang w:val="en-GB"/>
        </w:rPr>
        <w:t xml:space="preserve"> does not allo</w:t>
      </w:r>
      <w:r w:rsidR="003822DC" w:rsidRPr="006672BE">
        <w:rPr>
          <w:rFonts w:ascii="Times New Roman" w:hAnsi="Times New Roman" w:cs="Times New Roman"/>
          <w:sz w:val="22"/>
          <w:lang w:val="en-GB"/>
        </w:rPr>
        <w:t>w, as SDG</w:t>
      </w:r>
      <w:r w:rsidRPr="006672BE">
        <w:rPr>
          <w:rFonts w:ascii="Times New Roman" w:hAnsi="Times New Roman" w:cs="Times New Roman"/>
          <w:sz w:val="22"/>
          <w:lang w:val="en-GB"/>
        </w:rPr>
        <w:t xml:space="preserve"> goals and targets are already pre-defined. </w:t>
      </w:r>
      <w:r w:rsidR="003822DC" w:rsidRPr="006672BE">
        <w:rPr>
          <w:rFonts w:ascii="Times New Roman" w:hAnsi="Times New Roman" w:cs="Times New Roman"/>
          <w:sz w:val="22"/>
          <w:lang w:val="en-GB"/>
        </w:rPr>
        <w:t>Nevertheless, at this stage, the company may want to link its impacts so that they speak the “SDG common language”, in order to present the results in a way that can be easily understood by governments, stakeholders, and other entities.</w:t>
      </w:r>
    </w:p>
    <w:p w14:paraId="07A184BD" w14:textId="0DB6CA62" w:rsidR="00947672" w:rsidRPr="006672BE" w:rsidRDefault="00947672" w:rsidP="00B802A6">
      <w:pPr>
        <w:rPr>
          <w:rFonts w:ascii="Times New Roman" w:hAnsi="Times New Roman" w:cs="Times New Roman"/>
          <w:sz w:val="22"/>
          <w:lang w:val="en-GB"/>
        </w:rPr>
      </w:pPr>
    </w:p>
    <w:p w14:paraId="5A88AC56" w14:textId="5CC909C7" w:rsidR="00C33CCB" w:rsidRPr="006672BE" w:rsidRDefault="00947672" w:rsidP="00B802A6">
      <w:pPr>
        <w:rPr>
          <w:rFonts w:ascii="Times New Roman" w:hAnsi="Times New Roman" w:cs="Times New Roman"/>
          <w:sz w:val="22"/>
          <w:lang w:val="en-GB"/>
        </w:rPr>
      </w:pPr>
      <w:r w:rsidRPr="006672BE">
        <w:rPr>
          <w:rFonts w:ascii="Times New Roman" w:hAnsi="Times New Roman" w:cs="Times New Roman"/>
          <w:sz w:val="22"/>
          <w:lang w:val="en-GB"/>
        </w:rPr>
        <w:t>This section explains how to connect the impacts identified to the SDG framework, so that it can become more clear how to company contributes to the journey towards achieving the SDGs.</w:t>
      </w:r>
      <w:r w:rsidR="00C33CCB" w:rsidRPr="006672BE">
        <w:rPr>
          <w:rFonts w:ascii="Times New Roman" w:hAnsi="Times New Roman" w:cs="Times New Roman"/>
          <w:sz w:val="22"/>
          <w:lang w:val="en-GB"/>
        </w:rPr>
        <w:t xml:space="preserve"> This entails the following steps:</w:t>
      </w:r>
    </w:p>
    <w:p w14:paraId="2788ECCA" w14:textId="78105BC7" w:rsidR="00C33CCB" w:rsidRPr="006672BE" w:rsidRDefault="00C33CCB" w:rsidP="004236E9">
      <w:pPr>
        <w:numPr>
          <w:ilvl w:val="0"/>
          <w:numId w:val="40"/>
        </w:numPr>
        <w:rPr>
          <w:rFonts w:ascii="Times New Roman" w:hAnsi="Times New Roman" w:cs="Times New Roman"/>
          <w:sz w:val="22"/>
          <w:lang w:val="en-GB"/>
        </w:rPr>
      </w:pPr>
      <w:r w:rsidRPr="006672BE">
        <w:rPr>
          <w:rFonts w:ascii="Times New Roman" w:hAnsi="Times New Roman" w:cs="Times New Roman"/>
          <w:sz w:val="22"/>
          <w:lang w:val="en-GB"/>
        </w:rPr>
        <w:t>Link the impact categories and specific impacts to the SDG targets</w:t>
      </w:r>
    </w:p>
    <w:p w14:paraId="269DEC10" w14:textId="00568B55" w:rsidR="00C33CCB" w:rsidRPr="006672BE" w:rsidRDefault="00C33CCB" w:rsidP="004236E9">
      <w:pPr>
        <w:numPr>
          <w:ilvl w:val="0"/>
          <w:numId w:val="40"/>
        </w:numPr>
        <w:rPr>
          <w:rFonts w:ascii="Times New Roman" w:hAnsi="Times New Roman" w:cs="Times New Roman"/>
          <w:sz w:val="22"/>
          <w:lang w:val="en-GB"/>
        </w:rPr>
      </w:pPr>
      <w:r w:rsidRPr="006672BE">
        <w:rPr>
          <w:rFonts w:ascii="Times New Roman" w:hAnsi="Times New Roman" w:cs="Times New Roman"/>
          <w:sz w:val="22"/>
          <w:lang w:val="en-GB"/>
        </w:rPr>
        <w:t>Score the effect on each</w:t>
      </w:r>
      <w:r w:rsidR="00183A2D" w:rsidRPr="006672BE">
        <w:rPr>
          <w:rFonts w:ascii="Times New Roman" w:hAnsi="Times New Roman" w:cs="Times New Roman"/>
          <w:sz w:val="22"/>
          <w:lang w:val="en-GB"/>
        </w:rPr>
        <w:t xml:space="preserve"> individual</w:t>
      </w:r>
      <w:r w:rsidRPr="006672BE">
        <w:rPr>
          <w:rFonts w:ascii="Times New Roman" w:hAnsi="Times New Roman" w:cs="Times New Roman"/>
          <w:sz w:val="22"/>
          <w:lang w:val="en-GB"/>
        </w:rPr>
        <w:t xml:space="preserve"> SDG target</w:t>
      </w:r>
      <w:r w:rsidR="00183A2D" w:rsidRPr="006672BE">
        <w:rPr>
          <w:rFonts w:ascii="Times New Roman" w:hAnsi="Times New Roman" w:cs="Times New Roman"/>
          <w:sz w:val="22"/>
          <w:lang w:val="en-GB"/>
        </w:rPr>
        <w:t>, based on the assessment performed</w:t>
      </w:r>
    </w:p>
    <w:p w14:paraId="6D68F71C" w14:textId="742AA8C6" w:rsidR="00C33CCB" w:rsidRPr="006672BE" w:rsidRDefault="00C33CCB" w:rsidP="004236E9">
      <w:pPr>
        <w:numPr>
          <w:ilvl w:val="0"/>
          <w:numId w:val="40"/>
        </w:numPr>
        <w:rPr>
          <w:rFonts w:ascii="Times New Roman" w:hAnsi="Times New Roman" w:cs="Times New Roman"/>
          <w:sz w:val="22"/>
          <w:lang w:val="en-GB"/>
        </w:rPr>
      </w:pPr>
      <w:r w:rsidRPr="006672BE">
        <w:rPr>
          <w:rFonts w:ascii="Times New Roman" w:hAnsi="Times New Roman" w:cs="Times New Roman"/>
          <w:sz w:val="22"/>
          <w:lang w:val="en-GB"/>
        </w:rPr>
        <w:t xml:space="preserve">Report the </w:t>
      </w:r>
      <w:r w:rsidR="00183A2D" w:rsidRPr="006672BE">
        <w:rPr>
          <w:rFonts w:ascii="Times New Roman" w:hAnsi="Times New Roman" w:cs="Times New Roman"/>
          <w:sz w:val="22"/>
          <w:lang w:val="en-GB"/>
        </w:rPr>
        <w:t xml:space="preserve">total </w:t>
      </w:r>
      <w:r w:rsidRPr="006672BE">
        <w:rPr>
          <w:rFonts w:ascii="Times New Roman" w:hAnsi="Times New Roman" w:cs="Times New Roman"/>
          <w:sz w:val="22"/>
          <w:lang w:val="en-GB"/>
        </w:rPr>
        <w:t xml:space="preserve">impact on the SDG </w:t>
      </w:r>
      <w:r w:rsidR="00183A2D" w:rsidRPr="006672BE">
        <w:rPr>
          <w:rFonts w:ascii="Times New Roman" w:hAnsi="Times New Roman" w:cs="Times New Roman"/>
          <w:sz w:val="22"/>
          <w:lang w:val="en-GB"/>
        </w:rPr>
        <w:t xml:space="preserve">identified </w:t>
      </w:r>
      <w:r w:rsidRPr="006672BE">
        <w:rPr>
          <w:rFonts w:ascii="Times New Roman" w:hAnsi="Times New Roman" w:cs="Times New Roman"/>
          <w:sz w:val="22"/>
          <w:lang w:val="en-GB"/>
        </w:rPr>
        <w:t>targets using the colour coding</w:t>
      </w:r>
    </w:p>
    <w:p w14:paraId="597E49EF" w14:textId="00B66A9F" w:rsidR="00C33CCB" w:rsidRPr="006672BE" w:rsidRDefault="00C33CCB" w:rsidP="004236E9">
      <w:pPr>
        <w:numPr>
          <w:ilvl w:val="0"/>
          <w:numId w:val="40"/>
        </w:numPr>
        <w:rPr>
          <w:rFonts w:ascii="Times New Roman" w:hAnsi="Times New Roman" w:cs="Times New Roman"/>
          <w:sz w:val="22"/>
          <w:lang w:val="en-GB"/>
        </w:rPr>
      </w:pPr>
      <w:r w:rsidRPr="006672BE">
        <w:rPr>
          <w:rFonts w:ascii="Times New Roman" w:hAnsi="Times New Roman" w:cs="Times New Roman"/>
          <w:sz w:val="22"/>
          <w:lang w:val="en-GB"/>
        </w:rPr>
        <w:t>If monitoring is part of the goal of the assessment, include indicators for monitoring the impact on the SDG targets identified</w:t>
      </w:r>
    </w:p>
    <w:p w14:paraId="1A857578" w14:textId="77777777" w:rsidR="00C33CCB" w:rsidRPr="006672BE" w:rsidRDefault="00C33CCB" w:rsidP="00B802A6">
      <w:pPr>
        <w:rPr>
          <w:rFonts w:ascii="Times New Roman" w:hAnsi="Times New Roman" w:cs="Times New Roman"/>
          <w:sz w:val="22"/>
          <w:lang w:val="en-GB"/>
        </w:rPr>
      </w:pPr>
    </w:p>
    <w:p w14:paraId="5097A7DA" w14:textId="3E92334A" w:rsidR="006C6F3B" w:rsidRPr="006672BE" w:rsidRDefault="00C33CCB" w:rsidP="00B802A6">
      <w:pPr>
        <w:rPr>
          <w:rFonts w:ascii="Times New Roman" w:hAnsi="Times New Roman" w:cs="Times New Roman"/>
          <w:sz w:val="22"/>
          <w:lang w:val="en-GB"/>
        </w:rPr>
      </w:pPr>
      <w:r w:rsidRPr="006672BE">
        <w:rPr>
          <w:rFonts w:ascii="Times New Roman" w:hAnsi="Times New Roman" w:cs="Times New Roman"/>
          <w:sz w:val="22"/>
          <w:lang w:val="en-GB"/>
        </w:rPr>
        <w:t>The</w:t>
      </w:r>
      <w:r w:rsidR="002F333E" w:rsidRPr="006672BE">
        <w:rPr>
          <w:rFonts w:ascii="Times New Roman" w:hAnsi="Times New Roman" w:cs="Times New Roman"/>
          <w:sz w:val="22"/>
          <w:lang w:val="en-GB"/>
        </w:rPr>
        <w:t xml:space="preserve"> first step consists in</w:t>
      </w:r>
      <w:r w:rsidR="00947672" w:rsidRPr="006672BE">
        <w:rPr>
          <w:rFonts w:ascii="Times New Roman" w:hAnsi="Times New Roman" w:cs="Times New Roman"/>
          <w:sz w:val="22"/>
          <w:lang w:val="en-GB"/>
        </w:rPr>
        <w:t xml:space="preserve"> </w:t>
      </w:r>
      <w:r w:rsidR="002F333E" w:rsidRPr="006672BE">
        <w:rPr>
          <w:rFonts w:ascii="Times New Roman" w:hAnsi="Times New Roman" w:cs="Times New Roman"/>
          <w:sz w:val="22"/>
          <w:lang w:val="en-GB"/>
        </w:rPr>
        <w:t xml:space="preserve">pinpointing </w:t>
      </w:r>
      <w:r w:rsidR="00947672" w:rsidRPr="006672BE">
        <w:rPr>
          <w:rFonts w:ascii="Times New Roman" w:hAnsi="Times New Roman" w:cs="Times New Roman"/>
          <w:sz w:val="22"/>
          <w:lang w:val="en-GB"/>
        </w:rPr>
        <w:t>to which SDG targets</w:t>
      </w:r>
      <w:r w:rsidR="002F333E" w:rsidRPr="006672BE">
        <w:rPr>
          <w:rFonts w:ascii="Times New Roman" w:hAnsi="Times New Roman" w:cs="Times New Roman"/>
          <w:sz w:val="22"/>
          <w:lang w:val="en-GB"/>
        </w:rPr>
        <w:t>,</w:t>
      </w:r>
      <w:r w:rsidR="00947672" w:rsidRPr="006672BE">
        <w:rPr>
          <w:rFonts w:ascii="Times New Roman" w:hAnsi="Times New Roman" w:cs="Times New Roman"/>
          <w:sz w:val="22"/>
          <w:lang w:val="en-GB"/>
        </w:rPr>
        <w:t xml:space="preserve"> the identified significant </w:t>
      </w:r>
      <w:r w:rsidR="002F333E" w:rsidRPr="006672BE">
        <w:rPr>
          <w:rFonts w:ascii="Times New Roman" w:hAnsi="Times New Roman" w:cs="Times New Roman"/>
          <w:sz w:val="22"/>
          <w:lang w:val="en-GB"/>
        </w:rPr>
        <w:t xml:space="preserve">impact categories and </w:t>
      </w:r>
      <w:r w:rsidR="00CA5549" w:rsidRPr="006672BE">
        <w:rPr>
          <w:rFonts w:ascii="Times New Roman" w:hAnsi="Times New Roman" w:cs="Times New Roman"/>
          <w:sz w:val="22"/>
          <w:lang w:val="en-GB"/>
        </w:rPr>
        <w:t xml:space="preserve">specific </w:t>
      </w:r>
      <w:r w:rsidR="00947672" w:rsidRPr="006672BE">
        <w:rPr>
          <w:rFonts w:ascii="Times New Roman" w:hAnsi="Times New Roman" w:cs="Times New Roman"/>
          <w:sz w:val="22"/>
          <w:lang w:val="en-GB"/>
        </w:rPr>
        <w:t xml:space="preserve">impacts </w:t>
      </w:r>
      <w:r w:rsidR="002F333E" w:rsidRPr="006672BE">
        <w:rPr>
          <w:rFonts w:ascii="Times New Roman" w:hAnsi="Times New Roman" w:cs="Times New Roman"/>
          <w:sz w:val="22"/>
          <w:lang w:val="en-GB"/>
        </w:rPr>
        <w:t xml:space="preserve">can be </w:t>
      </w:r>
      <w:r w:rsidR="00947672" w:rsidRPr="006672BE">
        <w:rPr>
          <w:rFonts w:ascii="Times New Roman" w:hAnsi="Times New Roman" w:cs="Times New Roman"/>
          <w:sz w:val="22"/>
          <w:lang w:val="en-GB"/>
        </w:rPr>
        <w:t>connect</w:t>
      </w:r>
      <w:r w:rsidR="002F333E" w:rsidRPr="006672BE">
        <w:rPr>
          <w:rFonts w:ascii="Times New Roman" w:hAnsi="Times New Roman" w:cs="Times New Roman"/>
          <w:sz w:val="22"/>
          <w:lang w:val="en-GB"/>
        </w:rPr>
        <w:t>ed</w:t>
      </w:r>
      <w:r w:rsidR="00947672" w:rsidRPr="006672BE">
        <w:rPr>
          <w:rFonts w:ascii="Times New Roman" w:hAnsi="Times New Roman" w:cs="Times New Roman"/>
          <w:sz w:val="22"/>
          <w:lang w:val="en-GB"/>
        </w:rPr>
        <w:t xml:space="preserve"> to. Users can </w:t>
      </w:r>
      <w:r w:rsidR="006C6F3B" w:rsidRPr="006672BE">
        <w:rPr>
          <w:rFonts w:ascii="Times New Roman" w:hAnsi="Times New Roman" w:cs="Times New Roman"/>
          <w:sz w:val="22"/>
          <w:lang w:val="en-GB"/>
        </w:rPr>
        <w:t xml:space="preserve">limit their focus on the significant impacts, and exclude the </w:t>
      </w:r>
      <w:r w:rsidR="002F333E" w:rsidRPr="006672BE">
        <w:rPr>
          <w:rFonts w:ascii="Times New Roman" w:hAnsi="Times New Roman" w:cs="Times New Roman"/>
          <w:sz w:val="22"/>
          <w:lang w:val="en-GB"/>
        </w:rPr>
        <w:t>non-significant</w:t>
      </w:r>
      <w:r w:rsidR="006C6F3B" w:rsidRPr="006672BE">
        <w:rPr>
          <w:rFonts w:ascii="Times New Roman" w:hAnsi="Times New Roman" w:cs="Times New Roman"/>
          <w:sz w:val="22"/>
          <w:lang w:val="en-GB"/>
        </w:rPr>
        <w:t xml:space="preserve"> impact from this part of the assessment. </w:t>
      </w:r>
    </w:p>
    <w:p w14:paraId="4F626C33" w14:textId="6F38C15F" w:rsidR="006C6F3B" w:rsidRPr="006672BE" w:rsidRDefault="006C6F3B" w:rsidP="00B802A6">
      <w:pPr>
        <w:rPr>
          <w:rFonts w:ascii="Times New Roman" w:hAnsi="Times New Roman" w:cs="Times New Roman"/>
          <w:sz w:val="22"/>
          <w:lang w:val="en-GB"/>
        </w:rPr>
      </w:pPr>
      <w:r w:rsidRPr="006672BE">
        <w:rPr>
          <w:rFonts w:ascii="Times New Roman" w:hAnsi="Times New Roman" w:cs="Times New Roman"/>
          <w:sz w:val="22"/>
          <w:lang w:val="en-GB"/>
        </w:rPr>
        <w:t xml:space="preserve">The connection is made at </w:t>
      </w:r>
      <w:r w:rsidR="002F333E" w:rsidRPr="006672BE">
        <w:rPr>
          <w:rFonts w:ascii="Times New Roman" w:hAnsi="Times New Roman" w:cs="Times New Roman"/>
          <w:sz w:val="22"/>
          <w:lang w:val="en-GB"/>
        </w:rPr>
        <w:t xml:space="preserve">the </w:t>
      </w:r>
      <w:r w:rsidRPr="006672BE">
        <w:rPr>
          <w:rFonts w:ascii="Times New Roman" w:hAnsi="Times New Roman" w:cs="Times New Roman"/>
          <w:sz w:val="22"/>
          <w:lang w:val="en-GB"/>
        </w:rPr>
        <w:t>SDG targets because this provide</w:t>
      </w:r>
      <w:r w:rsidR="002F333E" w:rsidRPr="006672BE">
        <w:rPr>
          <w:rFonts w:ascii="Times New Roman" w:hAnsi="Times New Roman" w:cs="Times New Roman"/>
          <w:sz w:val="22"/>
          <w:lang w:val="en-GB"/>
        </w:rPr>
        <w:t>s</w:t>
      </w:r>
      <w:r w:rsidRPr="006672BE">
        <w:rPr>
          <w:rFonts w:ascii="Times New Roman" w:hAnsi="Times New Roman" w:cs="Times New Roman"/>
          <w:sz w:val="22"/>
          <w:lang w:val="en-GB"/>
        </w:rPr>
        <w:t xml:space="preserve"> a more granular level of detail th</w:t>
      </w:r>
      <w:r w:rsidR="002F333E" w:rsidRPr="006672BE">
        <w:rPr>
          <w:rFonts w:ascii="Times New Roman" w:hAnsi="Times New Roman" w:cs="Times New Roman"/>
          <w:sz w:val="22"/>
          <w:lang w:val="en-GB"/>
        </w:rPr>
        <w:t>a</w:t>
      </w:r>
      <w:r w:rsidRPr="006672BE">
        <w:rPr>
          <w:rFonts w:ascii="Times New Roman" w:hAnsi="Times New Roman" w:cs="Times New Roman"/>
          <w:sz w:val="22"/>
          <w:lang w:val="en-GB"/>
        </w:rPr>
        <w:t xml:space="preserve">n the SDG goals (which only identify areas of sustainable development), thus allowing companies to properly capture their </w:t>
      </w:r>
      <w:r w:rsidR="002F333E" w:rsidRPr="006672BE">
        <w:rPr>
          <w:rFonts w:ascii="Times New Roman" w:hAnsi="Times New Roman" w:cs="Times New Roman"/>
          <w:sz w:val="22"/>
          <w:lang w:val="en-GB"/>
        </w:rPr>
        <w:t>contribution to the 2030 Agenda</w:t>
      </w:r>
      <w:r w:rsidRPr="006672BE">
        <w:rPr>
          <w:rFonts w:ascii="Times New Roman" w:hAnsi="Times New Roman" w:cs="Times New Roman"/>
          <w:sz w:val="22"/>
          <w:lang w:val="en-GB"/>
        </w:rPr>
        <w:t xml:space="preserve">. If some impacts cannot be connected to </w:t>
      </w:r>
      <w:r w:rsidR="002F333E" w:rsidRPr="006672BE">
        <w:rPr>
          <w:rFonts w:ascii="Times New Roman" w:hAnsi="Times New Roman" w:cs="Times New Roman"/>
          <w:sz w:val="22"/>
          <w:lang w:val="en-GB"/>
        </w:rPr>
        <w:t xml:space="preserve">any </w:t>
      </w:r>
      <w:r w:rsidRPr="006672BE">
        <w:rPr>
          <w:rFonts w:ascii="Times New Roman" w:hAnsi="Times New Roman" w:cs="Times New Roman"/>
          <w:sz w:val="22"/>
          <w:lang w:val="en-GB"/>
        </w:rPr>
        <w:t>SDG targets</w:t>
      </w:r>
      <w:r w:rsidR="002F333E" w:rsidRPr="006672BE">
        <w:rPr>
          <w:rFonts w:ascii="Times New Roman" w:hAnsi="Times New Roman" w:cs="Times New Roman"/>
          <w:sz w:val="22"/>
          <w:lang w:val="en-GB"/>
        </w:rPr>
        <w:t>,</w:t>
      </w:r>
      <w:r w:rsidRPr="006672BE">
        <w:rPr>
          <w:rFonts w:ascii="Times New Roman" w:hAnsi="Times New Roman" w:cs="Times New Roman"/>
          <w:sz w:val="22"/>
          <w:lang w:val="en-GB"/>
        </w:rPr>
        <w:t xml:space="preserve"> it does not mean that they are insignificant, or less relevant in </w:t>
      </w:r>
      <w:r w:rsidR="002F333E" w:rsidRPr="006672BE">
        <w:rPr>
          <w:rFonts w:ascii="Times New Roman" w:hAnsi="Times New Roman" w:cs="Times New Roman"/>
          <w:sz w:val="22"/>
          <w:lang w:val="en-GB"/>
        </w:rPr>
        <w:t>the context of sustainable development</w:t>
      </w:r>
      <w:r w:rsidRPr="006672BE">
        <w:rPr>
          <w:rFonts w:ascii="Times New Roman" w:hAnsi="Times New Roman" w:cs="Times New Roman"/>
          <w:sz w:val="22"/>
          <w:lang w:val="en-GB"/>
        </w:rPr>
        <w:t xml:space="preserve">. It </w:t>
      </w:r>
      <w:r w:rsidR="002F333E" w:rsidRPr="006672BE">
        <w:rPr>
          <w:rFonts w:ascii="Times New Roman" w:hAnsi="Times New Roman" w:cs="Times New Roman"/>
          <w:sz w:val="22"/>
          <w:lang w:val="en-GB"/>
        </w:rPr>
        <w:t xml:space="preserve">may </w:t>
      </w:r>
      <w:r w:rsidRPr="006672BE">
        <w:rPr>
          <w:rFonts w:ascii="Times New Roman" w:hAnsi="Times New Roman" w:cs="Times New Roman"/>
          <w:sz w:val="22"/>
          <w:lang w:val="en-GB"/>
        </w:rPr>
        <w:t>just mean th</w:t>
      </w:r>
      <w:r w:rsidR="002F333E" w:rsidRPr="006672BE">
        <w:rPr>
          <w:rFonts w:ascii="Times New Roman" w:hAnsi="Times New Roman" w:cs="Times New Roman"/>
          <w:sz w:val="22"/>
          <w:lang w:val="en-GB"/>
        </w:rPr>
        <w:t>at they are not directly relatable, and possible aligned, with</w:t>
      </w:r>
      <w:r w:rsidRPr="006672BE">
        <w:rPr>
          <w:rFonts w:ascii="Times New Roman" w:hAnsi="Times New Roman" w:cs="Times New Roman"/>
          <w:sz w:val="22"/>
          <w:lang w:val="en-GB"/>
        </w:rPr>
        <w:t xml:space="preserve"> the targets of the 2030 Agenda. </w:t>
      </w:r>
    </w:p>
    <w:p w14:paraId="0F041129" w14:textId="77777777" w:rsidR="006C6F3B" w:rsidRPr="006672BE" w:rsidRDefault="006C6F3B" w:rsidP="00B802A6">
      <w:pPr>
        <w:rPr>
          <w:rFonts w:ascii="Times New Roman" w:hAnsi="Times New Roman" w:cs="Times New Roman"/>
          <w:sz w:val="22"/>
          <w:lang w:val="en-GB"/>
        </w:rPr>
      </w:pPr>
    </w:p>
    <w:p w14:paraId="1D100620" w14:textId="77777777" w:rsidR="009972BA" w:rsidRPr="006672BE" w:rsidRDefault="006C6F3B" w:rsidP="00B802A6">
      <w:pPr>
        <w:rPr>
          <w:rFonts w:ascii="Times New Roman" w:hAnsi="Times New Roman" w:cs="Times New Roman"/>
          <w:sz w:val="22"/>
          <w:lang w:val="en-GB"/>
        </w:rPr>
      </w:pPr>
      <w:r w:rsidRPr="006672BE">
        <w:rPr>
          <w:rFonts w:ascii="Times New Roman" w:hAnsi="Times New Roman" w:cs="Times New Roman"/>
          <w:sz w:val="22"/>
          <w:lang w:val="en-GB"/>
        </w:rPr>
        <w:t xml:space="preserve">Impact categories and specific impacts can have a more or less direct connection to the SDG targets. Here, </w:t>
      </w:r>
      <w:r w:rsidR="002F333E" w:rsidRPr="006672BE">
        <w:rPr>
          <w:rFonts w:ascii="Times New Roman" w:hAnsi="Times New Roman" w:cs="Times New Roman"/>
          <w:sz w:val="22"/>
          <w:lang w:val="en-GB"/>
        </w:rPr>
        <w:t>the</w:t>
      </w:r>
      <w:r w:rsidRPr="006672BE">
        <w:rPr>
          <w:rFonts w:ascii="Times New Roman" w:hAnsi="Times New Roman" w:cs="Times New Roman"/>
          <w:sz w:val="22"/>
          <w:lang w:val="en-GB"/>
        </w:rPr>
        <w:t xml:space="preserve"> aim to include those that have a direct connection to the SDG targets. </w:t>
      </w:r>
      <w:r w:rsidR="00FB66D4" w:rsidRPr="006672BE">
        <w:rPr>
          <w:rFonts w:ascii="Times New Roman" w:hAnsi="Times New Roman" w:cs="Times New Roman"/>
          <w:sz w:val="22"/>
          <w:lang w:val="en-GB"/>
        </w:rPr>
        <w:t xml:space="preserve">That means that the impact category, or specific impact, measures what the SDG target describes. </w:t>
      </w:r>
      <w:r w:rsidR="009972BA" w:rsidRPr="006672BE">
        <w:rPr>
          <w:rFonts w:ascii="Times New Roman" w:hAnsi="Times New Roman" w:cs="Times New Roman"/>
          <w:sz w:val="22"/>
          <w:lang w:val="en-GB"/>
        </w:rPr>
        <w:t xml:space="preserve">The connection can be made both at impact category level, or using the specific impacts identified, according to which level of detail fits better with the one of the SDG targets. In any event, considering the specific impacts identified, can always be help to confirm that the impacts assessed are indeed relevant for the selected SDG target. </w:t>
      </w:r>
    </w:p>
    <w:p w14:paraId="0CCB95ED" w14:textId="7E444B77" w:rsidR="00FB66D4" w:rsidRPr="006672BE" w:rsidRDefault="006C6F3B" w:rsidP="00B802A6">
      <w:pPr>
        <w:rPr>
          <w:rFonts w:ascii="Times New Roman" w:hAnsi="Times New Roman" w:cs="Times New Roman"/>
          <w:sz w:val="22"/>
          <w:lang w:val="en-GB"/>
        </w:rPr>
      </w:pPr>
      <w:r w:rsidRPr="006672BE">
        <w:rPr>
          <w:rFonts w:ascii="Times New Roman" w:hAnsi="Times New Roman" w:cs="Times New Roman"/>
          <w:sz w:val="22"/>
          <w:lang w:val="en-GB"/>
        </w:rPr>
        <w:t>If</w:t>
      </w:r>
      <w:r w:rsidR="00FB66D4" w:rsidRPr="006672BE">
        <w:rPr>
          <w:rFonts w:ascii="Times New Roman" w:hAnsi="Times New Roman" w:cs="Times New Roman"/>
          <w:sz w:val="22"/>
          <w:lang w:val="en-GB"/>
        </w:rPr>
        <w:t>, while performing</w:t>
      </w:r>
      <w:r w:rsidRPr="006672BE">
        <w:rPr>
          <w:rFonts w:ascii="Times New Roman" w:hAnsi="Times New Roman" w:cs="Times New Roman"/>
          <w:sz w:val="22"/>
          <w:lang w:val="en-GB"/>
        </w:rPr>
        <w:t xml:space="preserve"> this step</w:t>
      </w:r>
      <w:r w:rsidR="00FB66D4" w:rsidRPr="006672BE">
        <w:rPr>
          <w:rFonts w:ascii="Times New Roman" w:hAnsi="Times New Roman" w:cs="Times New Roman"/>
          <w:sz w:val="22"/>
          <w:lang w:val="en-GB"/>
        </w:rPr>
        <w:t>,</w:t>
      </w:r>
      <w:r w:rsidRPr="006672BE">
        <w:rPr>
          <w:rFonts w:ascii="Times New Roman" w:hAnsi="Times New Roman" w:cs="Times New Roman"/>
          <w:sz w:val="22"/>
          <w:lang w:val="en-GB"/>
        </w:rPr>
        <w:t xml:space="preserve"> the user identi</w:t>
      </w:r>
      <w:r w:rsidR="00FB66D4" w:rsidRPr="006672BE">
        <w:rPr>
          <w:rFonts w:ascii="Times New Roman" w:hAnsi="Times New Roman" w:cs="Times New Roman"/>
          <w:sz w:val="22"/>
          <w:lang w:val="en-GB"/>
        </w:rPr>
        <w:t>fies other impacts that would be</w:t>
      </w:r>
      <w:r w:rsidRPr="006672BE">
        <w:rPr>
          <w:rFonts w:ascii="Times New Roman" w:hAnsi="Times New Roman" w:cs="Times New Roman"/>
          <w:sz w:val="22"/>
          <w:lang w:val="en-GB"/>
        </w:rPr>
        <w:t xml:space="preserve"> relevant and significant to measure, we suggest to go back to </w:t>
      </w:r>
      <w:r w:rsidR="00FB66D4" w:rsidRPr="006672BE">
        <w:rPr>
          <w:rFonts w:ascii="Times New Roman" w:hAnsi="Times New Roman" w:cs="Times New Roman"/>
          <w:sz w:val="22"/>
          <w:lang w:val="en-GB"/>
        </w:rPr>
        <w:t>step on “identification of impact categories”</w:t>
      </w:r>
      <w:r w:rsidRPr="006672BE">
        <w:rPr>
          <w:rFonts w:ascii="Times New Roman" w:hAnsi="Times New Roman" w:cs="Times New Roman"/>
          <w:sz w:val="22"/>
          <w:lang w:val="en-GB"/>
        </w:rPr>
        <w:t xml:space="preserve"> and include these in the assessment</w:t>
      </w:r>
      <w:r w:rsidR="00FB66D4" w:rsidRPr="006672BE">
        <w:rPr>
          <w:rFonts w:ascii="Times New Roman" w:hAnsi="Times New Roman" w:cs="Times New Roman"/>
          <w:sz w:val="22"/>
          <w:lang w:val="en-GB"/>
        </w:rPr>
        <w:t xml:space="preserve"> boundaries</w:t>
      </w:r>
      <w:r w:rsidRPr="006672BE">
        <w:rPr>
          <w:rFonts w:ascii="Times New Roman" w:hAnsi="Times New Roman" w:cs="Times New Roman"/>
          <w:sz w:val="22"/>
          <w:lang w:val="en-GB"/>
        </w:rPr>
        <w:t xml:space="preserve">. </w:t>
      </w:r>
    </w:p>
    <w:p w14:paraId="265C6014" w14:textId="7B8071CC" w:rsidR="00FB66D4" w:rsidRPr="006672BE" w:rsidRDefault="004F701C" w:rsidP="00B802A6">
      <w:pPr>
        <w:rPr>
          <w:rFonts w:ascii="Times New Roman" w:hAnsi="Times New Roman" w:cs="Times New Roman"/>
          <w:sz w:val="22"/>
          <w:lang w:val="en-GB"/>
        </w:rPr>
      </w:pPr>
      <w:r w:rsidRPr="006672BE">
        <w:rPr>
          <w:rFonts w:ascii="Times New Roman" w:hAnsi="Times New Roman" w:cs="Times New Roman"/>
          <w:sz w:val="22"/>
          <w:lang w:val="en-GB"/>
        </w:rPr>
        <w:t>Users should explain the reason behind the link between the impact category/specific impact and the SDG target.</w:t>
      </w:r>
    </w:p>
    <w:p w14:paraId="6BDB786F" w14:textId="77777777" w:rsidR="00EC5B59" w:rsidRPr="006672BE" w:rsidRDefault="00EC5B59" w:rsidP="00B802A6">
      <w:pPr>
        <w:rPr>
          <w:rFonts w:ascii="Times New Roman" w:hAnsi="Times New Roman" w:cs="Times New Roman"/>
          <w:sz w:val="22"/>
          <w:lang w:val="en-GB"/>
        </w:rPr>
      </w:pPr>
    </w:p>
    <w:p w14:paraId="38ACC311" w14:textId="51B1D360" w:rsidR="006C6F3B" w:rsidRPr="006672BE" w:rsidRDefault="00EC5B59" w:rsidP="00B802A6">
      <w:pPr>
        <w:rPr>
          <w:rFonts w:ascii="Times New Roman" w:hAnsi="Times New Roman" w:cs="Times New Roman"/>
          <w:sz w:val="22"/>
          <w:lang w:val="en-GB"/>
        </w:rPr>
      </w:pPr>
      <w:r w:rsidRPr="006672BE">
        <w:rPr>
          <w:rFonts w:ascii="Times New Roman" w:hAnsi="Times New Roman" w:cs="Times New Roman"/>
          <w:sz w:val="22"/>
          <w:lang w:val="en-GB"/>
        </w:rPr>
        <w:fldChar w:fldCharType="begin"/>
      </w:r>
      <w:r w:rsidRPr="006672BE">
        <w:rPr>
          <w:rFonts w:ascii="Times New Roman" w:hAnsi="Times New Roman" w:cs="Times New Roman"/>
          <w:sz w:val="22"/>
          <w:lang w:val="en-GB"/>
        </w:rPr>
        <w:instrText xml:space="preserve"> REF _Ref70338925 \h </w:instrText>
      </w:r>
      <w:r w:rsidR="006672BE" w:rsidRPr="006672BE">
        <w:rPr>
          <w:rFonts w:ascii="Times New Roman" w:hAnsi="Times New Roman" w:cs="Times New Roman"/>
          <w:sz w:val="22"/>
          <w:lang w:val="en-GB"/>
        </w:rPr>
        <w:instrText xml:space="preserve"> \* MERGEFORMAT </w:instrText>
      </w:r>
      <w:r w:rsidRPr="006672BE">
        <w:rPr>
          <w:rFonts w:ascii="Times New Roman" w:hAnsi="Times New Roman" w:cs="Times New Roman"/>
          <w:sz w:val="22"/>
          <w:lang w:val="en-GB"/>
        </w:rPr>
      </w:r>
      <w:r w:rsidRPr="006672BE">
        <w:rPr>
          <w:rFonts w:ascii="Times New Roman" w:hAnsi="Times New Roman" w:cs="Times New Roman"/>
          <w:sz w:val="22"/>
          <w:lang w:val="en-GB"/>
        </w:rPr>
        <w:fldChar w:fldCharType="separate"/>
      </w:r>
      <w:r w:rsidRPr="006672BE">
        <w:rPr>
          <w:rFonts w:ascii="Times New Roman" w:hAnsi="Times New Roman" w:cs="Times New Roman"/>
          <w:sz w:val="22"/>
        </w:rPr>
        <w:t xml:space="preserve">Table </w:t>
      </w:r>
      <w:r w:rsidRPr="006672BE">
        <w:rPr>
          <w:rFonts w:ascii="Times New Roman" w:hAnsi="Times New Roman" w:cs="Times New Roman"/>
          <w:noProof/>
          <w:sz w:val="22"/>
        </w:rPr>
        <w:t>1</w:t>
      </w:r>
      <w:r w:rsidRPr="006672BE">
        <w:rPr>
          <w:rFonts w:ascii="Times New Roman" w:hAnsi="Times New Roman" w:cs="Times New Roman"/>
          <w:sz w:val="22"/>
          <w:lang w:val="en-GB"/>
        </w:rPr>
        <w:fldChar w:fldCharType="end"/>
      </w:r>
      <w:r w:rsidRPr="006672BE">
        <w:rPr>
          <w:rFonts w:ascii="Times New Roman" w:hAnsi="Times New Roman" w:cs="Times New Roman"/>
          <w:sz w:val="22"/>
          <w:lang w:val="en-GB"/>
        </w:rPr>
        <w:t xml:space="preserve"> </w:t>
      </w:r>
      <w:r w:rsidR="00CA5549" w:rsidRPr="006672BE">
        <w:rPr>
          <w:rFonts w:ascii="Times New Roman" w:hAnsi="Times New Roman" w:cs="Times New Roman"/>
          <w:sz w:val="22"/>
          <w:lang w:val="en-GB"/>
        </w:rPr>
        <w:t xml:space="preserve">provides an example on how specific impacts </w:t>
      </w:r>
      <w:r w:rsidR="00FB66D4" w:rsidRPr="006672BE">
        <w:rPr>
          <w:rFonts w:ascii="Times New Roman" w:hAnsi="Times New Roman" w:cs="Times New Roman"/>
          <w:sz w:val="22"/>
          <w:lang w:val="en-GB"/>
        </w:rPr>
        <w:t>were</w:t>
      </w:r>
      <w:r w:rsidR="00CA5549" w:rsidRPr="006672BE">
        <w:rPr>
          <w:rFonts w:ascii="Times New Roman" w:hAnsi="Times New Roman" w:cs="Times New Roman"/>
          <w:sz w:val="22"/>
          <w:lang w:val="en-GB"/>
        </w:rPr>
        <w:t xml:space="preserve"> connected to SDG targets</w:t>
      </w:r>
      <w:r w:rsidR="004B66A6" w:rsidRPr="006672BE">
        <w:rPr>
          <w:rStyle w:val="FootnoteReference"/>
          <w:rFonts w:ascii="Times New Roman" w:hAnsi="Times New Roman" w:cs="Times New Roman"/>
          <w:sz w:val="22"/>
          <w:lang w:val="en-GB"/>
        </w:rPr>
        <w:footnoteReference w:id="8"/>
      </w:r>
      <w:r w:rsidR="00FB66D4" w:rsidRPr="006672BE">
        <w:rPr>
          <w:rFonts w:ascii="Times New Roman" w:hAnsi="Times New Roman" w:cs="Times New Roman"/>
          <w:sz w:val="22"/>
          <w:lang w:val="en-GB"/>
        </w:rPr>
        <w:t>, in the context of a study on the sustainable development impacts of solar (off-grid) mini-grids in Kenya</w:t>
      </w:r>
      <w:r w:rsidR="006672BE" w:rsidRPr="006672BE">
        <w:rPr>
          <w:rStyle w:val="FootnoteReference"/>
          <w:rFonts w:ascii="Times New Roman" w:hAnsi="Times New Roman" w:cs="Times New Roman"/>
          <w:sz w:val="22"/>
          <w:lang w:val="en-GB"/>
        </w:rPr>
        <w:footnoteReference w:id="9"/>
      </w:r>
      <w:r w:rsidR="00CA5549" w:rsidRPr="006672BE">
        <w:rPr>
          <w:rFonts w:ascii="Times New Roman" w:hAnsi="Times New Roman" w:cs="Times New Roman"/>
          <w:sz w:val="22"/>
          <w:lang w:val="en-GB"/>
        </w:rPr>
        <w:t>.</w:t>
      </w:r>
    </w:p>
    <w:p w14:paraId="65CA7B9F" w14:textId="2F46F901" w:rsidR="002F333E" w:rsidRPr="006672BE" w:rsidRDefault="002F333E" w:rsidP="00B802A6">
      <w:pPr>
        <w:rPr>
          <w:rFonts w:ascii="Times New Roman" w:hAnsi="Times New Roman" w:cs="Times New Roman"/>
          <w:sz w:val="22"/>
          <w:lang w:val="en-GB"/>
        </w:rPr>
      </w:pPr>
    </w:p>
    <w:p w14:paraId="25E3B312" w14:textId="41AB9B74" w:rsidR="00EC5B59" w:rsidRPr="006672BE" w:rsidRDefault="00EC5B59" w:rsidP="004236E9">
      <w:pPr>
        <w:pStyle w:val="Caption"/>
        <w:keepNext/>
        <w:rPr>
          <w:rFonts w:ascii="Times New Roman" w:hAnsi="Times New Roman" w:cs="Times New Roman"/>
          <w:sz w:val="22"/>
          <w:szCs w:val="22"/>
        </w:rPr>
      </w:pPr>
      <w:bookmarkStart w:id="1" w:name="_Ref70338925"/>
      <w:r w:rsidRPr="006672BE">
        <w:rPr>
          <w:rFonts w:ascii="Times New Roman" w:hAnsi="Times New Roman" w:cs="Times New Roman"/>
          <w:sz w:val="22"/>
          <w:szCs w:val="22"/>
        </w:rPr>
        <w:t xml:space="preserve">Table </w:t>
      </w:r>
      <w:r w:rsidRPr="006672BE">
        <w:rPr>
          <w:rFonts w:ascii="Times New Roman" w:hAnsi="Times New Roman" w:cs="Times New Roman"/>
          <w:sz w:val="22"/>
          <w:szCs w:val="22"/>
        </w:rPr>
        <w:fldChar w:fldCharType="begin"/>
      </w:r>
      <w:r w:rsidRPr="006672BE">
        <w:rPr>
          <w:rFonts w:ascii="Times New Roman" w:hAnsi="Times New Roman" w:cs="Times New Roman"/>
          <w:sz w:val="22"/>
          <w:szCs w:val="22"/>
        </w:rPr>
        <w:instrText xml:space="preserve"> SEQ Tabel \* ARABIC </w:instrText>
      </w:r>
      <w:r w:rsidRPr="006672BE">
        <w:rPr>
          <w:rFonts w:ascii="Times New Roman" w:hAnsi="Times New Roman" w:cs="Times New Roman"/>
          <w:sz w:val="22"/>
          <w:szCs w:val="22"/>
        </w:rPr>
        <w:fldChar w:fldCharType="separate"/>
      </w:r>
      <w:r w:rsidRPr="006672BE">
        <w:rPr>
          <w:rFonts w:ascii="Times New Roman" w:hAnsi="Times New Roman" w:cs="Times New Roman"/>
          <w:noProof/>
          <w:sz w:val="22"/>
          <w:szCs w:val="22"/>
        </w:rPr>
        <w:t>1</w:t>
      </w:r>
      <w:r w:rsidRPr="006672BE">
        <w:rPr>
          <w:rFonts w:ascii="Times New Roman" w:hAnsi="Times New Roman" w:cs="Times New Roman"/>
          <w:sz w:val="22"/>
          <w:szCs w:val="22"/>
        </w:rPr>
        <w:fldChar w:fldCharType="end"/>
      </w:r>
      <w:bookmarkEnd w:id="1"/>
      <w:r w:rsidRPr="006672BE">
        <w:rPr>
          <w:rFonts w:ascii="Times New Roman" w:hAnsi="Times New Roman" w:cs="Times New Roman"/>
          <w:sz w:val="22"/>
          <w:szCs w:val="22"/>
        </w:rPr>
        <w:t>. Example of how impact categories and specific impacts have been connected to SDG targets, in a study on the sustainable development impacts of solar PV mini-grids in Kenya.</w:t>
      </w:r>
    </w:p>
    <w:tbl>
      <w:tblPr>
        <w:tblStyle w:val="GridTable4-Accent11"/>
        <w:tblW w:w="9292" w:type="dxa"/>
        <w:jc w:val="center"/>
        <w:tblInd w:w="0" w:type="dxa"/>
        <w:tblLook w:val="04A0" w:firstRow="1" w:lastRow="0" w:firstColumn="1" w:lastColumn="0" w:noHBand="0" w:noVBand="1"/>
      </w:tblPr>
      <w:tblGrid>
        <w:gridCol w:w="1713"/>
        <w:gridCol w:w="1968"/>
        <w:gridCol w:w="3118"/>
        <w:gridCol w:w="2493"/>
      </w:tblGrid>
      <w:tr w:rsidR="001A21B2" w:rsidRPr="006672BE" w14:paraId="0042D9F1" w14:textId="77777777" w:rsidTr="004236E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713" w:type="dxa"/>
            <w:tcBorders>
              <w:top w:val="single" w:sz="4" w:space="0" w:color="95B3D7"/>
              <w:left w:val="single" w:sz="4" w:space="0" w:color="95B3D7"/>
              <w:bottom w:val="single" w:sz="4" w:space="0" w:color="95B3D7"/>
              <w:right w:val="single" w:sz="4" w:space="0" w:color="95B3D7"/>
            </w:tcBorders>
            <w:vAlign w:val="center"/>
            <w:hideMark/>
          </w:tcPr>
          <w:p w14:paraId="0FCA6397" w14:textId="77777777" w:rsidR="001A21B2" w:rsidRPr="006672BE" w:rsidRDefault="001A21B2" w:rsidP="009972BA">
            <w:pPr>
              <w:widowControl/>
              <w:spacing w:before="40" w:after="40"/>
              <w:jc w:val="center"/>
              <w:rPr>
                <w:rFonts w:ascii="Times New Roman" w:eastAsia="Calibri" w:hAnsi="Times New Roman" w:cs="Times New Roman"/>
                <w:kern w:val="0"/>
                <w:sz w:val="22"/>
                <w:lang w:val="da-DK"/>
              </w:rPr>
            </w:pPr>
            <w:r w:rsidRPr="006672BE">
              <w:rPr>
                <w:rFonts w:ascii="Times New Roman" w:eastAsia="Calibri" w:hAnsi="Times New Roman" w:cs="Times New Roman"/>
                <w:kern w:val="0"/>
                <w:sz w:val="22"/>
                <w:lang w:val="da-DK"/>
              </w:rPr>
              <w:t>Impact category</w:t>
            </w:r>
          </w:p>
        </w:tc>
        <w:tc>
          <w:tcPr>
            <w:tcW w:w="1968" w:type="dxa"/>
            <w:tcBorders>
              <w:top w:val="single" w:sz="4" w:space="0" w:color="95B3D7"/>
              <w:left w:val="single" w:sz="4" w:space="0" w:color="95B3D7"/>
              <w:bottom w:val="single" w:sz="4" w:space="0" w:color="95B3D7"/>
              <w:right w:val="single" w:sz="4" w:space="0" w:color="95B3D7"/>
            </w:tcBorders>
            <w:vAlign w:val="center"/>
          </w:tcPr>
          <w:p w14:paraId="482B6D46" w14:textId="355735E2" w:rsidR="001A21B2" w:rsidRPr="006672BE" w:rsidRDefault="003822DC" w:rsidP="00EC5B59">
            <w:pPr>
              <w:widowControl/>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2"/>
                <w:lang w:val="da-DK"/>
              </w:rPr>
            </w:pPr>
            <w:r w:rsidRPr="006672BE">
              <w:rPr>
                <w:rFonts w:ascii="Times New Roman" w:eastAsia="Calibri" w:hAnsi="Times New Roman" w:cs="Times New Roman"/>
                <w:kern w:val="0"/>
                <w:sz w:val="22"/>
                <w:lang w:val="da-DK"/>
              </w:rPr>
              <w:t>Specific impacts</w:t>
            </w:r>
          </w:p>
        </w:tc>
        <w:tc>
          <w:tcPr>
            <w:tcW w:w="3118" w:type="dxa"/>
            <w:tcBorders>
              <w:top w:val="single" w:sz="4" w:space="0" w:color="95B3D7"/>
              <w:left w:val="single" w:sz="4" w:space="0" w:color="95B3D7"/>
              <w:bottom w:val="single" w:sz="4" w:space="0" w:color="95B3D7"/>
              <w:right w:val="single" w:sz="4" w:space="0" w:color="95B3D7"/>
            </w:tcBorders>
            <w:vAlign w:val="center"/>
          </w:tcPr>
          <w:p w14:paraId="625B6268" w14:textId="0FF1BEA5" w:rsidR="001A21B2" w:rsidRPr="006672BE" w:rsidRDefault="001A21B2" w:rsidP="00EC5B59">
            <w:pPr>
              <w:widowControl/>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2"/>
                <w:lang w:val="da-DK"/>
              </w:rPr>
            </w:pPr>
            <w:r w:rsidRPr="006672BE">
              <w:rPr>
                <w:rFonts w:ascii="Times New Roman" w:eastAsia="Calibri" w:hAnsi="Times New Roman" w:cs="Times New Roman"/>
                <w:kern w:val="0"/>
                <w:sz w:val="22"/>
                <w:lang w:val="da-DK"/>
              </w:rPr>
              <w:t>SDGs target</w:t>
            </w:r>
          </w:p>
        </w:tc>
        <w:tc>
          <w:tcPr>
            <w:tcW w:w="2493" w:type="dxa"/>
            <w:tcBorders>
              <w:top w:val="single" w:sz="4" w:space="0" w:color="95B3D7"/>
              <w:left w:val="single" w:sz="4" w:space="0" w:color="95B3D7"/>
              <w:bottom w:val="single" w:sz="4" w:space="0" w:color="95B3D7"/>
              <w:right w:val="single" w:sz="4" w:space="0" w:color="95B3D7"/>
            </w:tcBorders>
            <w:vAlign w:val="center"/>
          </w:tcPr>
          <w:p w14:paraId="66DB25B7" w14:textId="0ED14794" w:rsidR="001A21B2" w:rsidRPr="006672BE" w:rsidRDefault="001A21B2" w:rsidP="00EC5B59">
            <w:pPr>
              <w:widowControl/>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2"/>
                <w:lang w:val="en-GB"/>
              </w:rPr>
            </w:pPr>
            <w:r w:rsidRPr="006672BE">
              <w:rPr>
                <w:rFonts w:ascii="Times New Roman" w:eastAsia="Calibri" w:hAnsi="Times New Roman" w:cs="Times New Roman"/>
                <w:kern w:val="0"/>
                <w:sz w:val="22"/>
                <w:lang w:val="en-GB"/>
              </w:rPr>
              <w:t>Reason and link with specific impacts identified</w:t>
            </w:r>
          </w:p>
        </w:tc>
      </w:tr>
      <w:tr w:rsidR="001A21B2" w:rsidRPr="006672BE" w14:paraId="70BB7E51" w14:textId="77777777" w:rsidTr="004236E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713" w:type="dxa"/>
            <w:hideMark/>
          </w:tcPr>
          <w:p w14:paraId="2FE71E74" w14:textId="77777777" w:rsidR="001A21B2" w:rsidRPr="006672BE" w:rsidRDefault="001A21B2" w:rsidP="00CA5549">
            <w:pPr>
              <w:widowControl/>
              <w:jc w:val="left"/>
              <w:rPr>
                <w:rFonts w:ascii="Times New Roman" w:eastAsia="Calibri" w:hAnsi="Times New Roman" w:cs="Times New Roman"/>
                <w:color w:val="000000"/>
                <w:kern w:val="0"/>
                <w:sz w:val="22"/>
                <w:lang w:val="en-GB"/>
              </w:rPr>
            </w:pPr>
            <w:r w:rsidRPr="006672BE">
              <w:rPr>
                <w:rFonts w:ascii="Times New Roman" w:eastAsia="Calibri" w:hAnsi="Times New Roman" w:cs="Times New Roman"/>
                <w:color w:val="000000"/>
                <w:kern w:val="0"/>
                <w:sz w:val="22"/>
                <w:lang w:val="en-GB"/>
              </w:rPr>
              <w:t>Air pollution</w:t>
            </w:r>
          </w:p>
          <w:p w14:paraId="508823A1" w14:textId="77777777" w:rsidR="001A21B2" w:rsidRPr="006672BE" w:rsidRDefault="001A21B2" w:rsidP="00CA5549">
            <w:pPr>
              <w:widowControl/>
              <w:spacing w:before="40" w:after="40"/>
              <w:jc w:val="left"/>
              <w:rPr>
                <w:rFonts w:ascii="Times New Roman" w:eastAsia="Calibri" w:hAnsi="Times New Roman" w:cs="Times New Roman"/>
                <w:color w:val="000000"/>
                <w:kern w:val="0"/>
                <w:sz w:val="22"/>
                <w:lang w:val="en-GB"/>
              </w:rPr>
            </w:pPr>
            <w:r w:rsidRPr="006672BE">
              <w:rPr>
                <w:rFonts w:ascii="Times New Roman" w:eastAsia="Calibri" w:hAnsi="Times New Roman" w:cs="Times New Roman"/>
                <w:color w:val="000000"/>
                <w:kern w:val="0"/>
                <w:sz w:val="22"/>
                <w:lang w:val="en-GB"/>
              </w:rPr>
              <w:t>(Indoor and Outdoor)</w:t>
            </w:r>
          </w:p>
        </w:tc>
        <w:tc>
          <w:tcPr>
            <w:tcW w:w="1968" w:type="dxa"/>
          </w:tcPr>
          <w:p w14:paraId="1BCBA353" w14:textId="732A42A1" w:rsidR="001A21B2" w:rsidRPr="006672BE" w:rsidRDefault="009972BA" w:rsidP="00CA5549">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 w:val="22"/>
                <w:lang w:val="en-GB" w:eastAsia="en-US"/>
              </w:rPr>
            </w:pPr>
            <w:r w:rsidRPr="006672BE">
              <w:rPr>
                <w:rFonts w:ascii="Times New Roman" w:eastAsia="Calibri" w:hAnsi="Times New Roman" w:cs="Times New Roman"/>
                <w:b/>
                <w:color w:val="000000"/>
                <w:kern w:val="0"/>
                <w:sz w:val="22"/>
                <w:lang w:val="en-GB" w:eastAsia="en-US"/>
              </w:rPr>
              <w:t>Particulate matter</w:t>
            </w:r>
          </w:p>
        </w:tc>
        <w:tc>
          <w:tcPr>
            <w:tcW w:w="3118" w:type="dxa"/>
          </w:tcPr>
          <w:p w14:paraId="11CBA903" w14:textId="6FE7699D" w:rsidR="001A21B2" w:rsidRPr="006672BE" w:rsidRDefault="001A21B2" w:rsidP="00CA5549">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3.9</w:t>
            </w:r>
            <w:r w:rsidRPr="006672BE">
              <w:rPr>
                <w:rFonts w:ascii="Times New Roman" w:eastAsia="Calibri" w:hAnsi="Times New Roman" w:cs="Times New Roman"/>
                <w:color w:val="000000"/>
                <w:kern w:val="0"/>
                <w:sz w:val="22"/>
                <w:lang w:val="en-GB" w:eastAsia="en-US"/>
              </w:rPr>
              <w:t xml:space="preserve"> By 2030, substantially reduce the number of deaths and illnesses from hazardous chemicals and air, water and soil pollution and contamination</w:t>
            </w:r>
          </w:p>
          <w:p w14:paraId="4D1FA38B" w14:textId="77777777" w:rsidR="001A21B2" w:rsidRPr="006672BE" w:rsidRDefault="001A21B2" w:rsidP="00CA5549">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 w:val="22"/>
                <w:lang w:val="en-GB"/>
              </w:rPr>
            </w:pPr>
            <w:r w:rsidRPr="006672BE">
              <w:rPr>
                <w:rFonts w:ascii="Times New Roman" w:eastAsia="Calibri" w:hAnsi="Times New Roman" w:cs="Times New Roman"/>
                <w:b/>
                <w:color w:val="000000"/>
                <w:kern w:val="0"/>
                <w:sz w:val="22"/>
                <w:lang w:val="en-GB"/>
              </w:rPr>
              <w:t>11.6</w:t>
            </w:r>
            <w:r w:rsidRPr="006672BE">
              <w:rPr>
                <w:rFonts w:ascii="Times New Roman" w:eastAsia="Calibri" w:hAnsi="Times New Roman" w:cs="Times New Roman"/>
                <w:color w:val="000000"/>
                <w:kern w:val="0"/>
                <w:sz w:val="22"/>
                <w:lang w:val="en-GB"/>
              </w:rPr>
              <w:t xml:space="preserve"> By 2030, reduce the adverse per capita environmental impact of cities, including by paying special attention to air quality and municipal and other waste management</w:t>
            </w:r>
          </w:p>
        </w:tc>
        <w:tc>
          <w:tcPr>
            <w:tcW w:w="2493" w:type="dxa"/>
          </w:tcPr>
          <w:p w14:paraId="51D1E1F6" w14:textId="77777777" w:rsidR="001A21B2" w:rsidRPr="006672BE" w:rsidRDefault="001A21B2" w:rsidP="00CA5549">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 xml:space="preserve">3.9 </w:t>
            </w:r>
            <w:r w:rsidRPr="006672BE">
              <w:rPr>
                <w:rFonts w:ascii="Times New Roman" w:eastAsia="Calibri" w:hAnsi="Times New Roman" w:cs="Times New Roman"/>
                <w:color w:val="000000"/>
                <w:kern w:val="0"/>
                <w:sz w:val="22"/>
                <w:lang w:val="en-GB" w:eastAsia="en-US"/>
              </w:rPr>
              <w:t>Air pollution, such as the one avoided in the policy scenario affects the number of deaths and illnesses from air contamination</w:t>
            </w:r>
          </w:p>
          <w:p w14:paraId="7BD68BBB" w14:textId="77777777" w:rsidR="001A21B2" w:rsidRPr="006672BE" w:rsidRDefault="001A21B2" w:rsidP="00CA5549">
            <w:pPr>
              <w:widowControl/>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rPr>
              <w:t xml:space="preserve">11.6 </w:t>
            </w:r>
            <w:r w:rsidRPr="006672BE">
              <w:rPr>
                <w:rFonts w:ascii="Times New Roman" w:eastAsia="Calibri" w:hAnsi="Times New Roman" w:cs="Times New Roman"/>
                <w:color w:val="000000"/>
                <w:kern w:val="0"/>
                <w:sz w:val="22"/>
                <w:lang w:val="en-GB"/>
              </w:rPr>
              <w:t>The category air pollution connects with air quality of cities. The SDG indicator of this target is also expressed in PM2.5.</w:t>
            </w:r>
          </w:p>
        </w:tc>
      </w:tr>
      <w:tr w:rsidR="001A21B2" w:rsidRPr="006672BE" w14:paraId="2CF6F096" w14:textId="77777777" w:rsidTr="004236E9">
        <w:trPr>
          <w:trHeight w:val="170"/>
          <w:jc w:val="center"/>
        </w:trPr>
        <w:tc>
          <w:tcPr>
            <w:cnfStyle w:val="001000000000" w:firstRow="0" w:lastRow="0" w:firstColumn="1" w:lastColumn="0" w:oddVBand="0" w:evenVBand="0" w:oddHBand="0" w:evenHBand="0" w:firstRowFirstColumn="0" w:firstRowLastColumn="0" w:lastRowFirstColumn="0" w:lastRowLastColumn="0"/>
            <w:tcW w:w="1713" w:type="dxa"/>
            <w:hideMark/>
          </w:tcPr>
          <w:p w14:paraId="63E9CD27" w14:textId="77777777" w:rsidR="001A21B2" w:rsidRPr="006672BE" w:rsidRDefault="001A21B2" w:rsidP="00CA5549">
            <w:pPr>
              <w:widowControl/>
              <w:spacing w:before="40" w:after="40"/>
              <w:jc w:val="left"/>
              <w:rPr>
                <w:rFonts w:ascii="Times New Roman" w:eastAsia="Calibri" w:hAnsi="Times New Roman" w:cs="Times New Roman"/>
                <w:color w:val="000000"/>
                <w:kern w:val="0"/>
                <w:sz w:val="22"/>
                <w:lang w:val="en-GB"/>
              </w:rPr>
            </w:pPr>
            <w:r w:rsidRPr="006672BE">
              <w:rPr>
                <w:rFonts w:ascii="Times New Roman" w:eastAsia="Calibri" w:hAnsi="Times New Roman" w:cs="Times New Roman"/>
                <w:color w:val="000000"/>
                <w:kern w:val="0"/>
                <w:sz w:val="22"/>
                <w:lang w:val="en-GB"/>
              </w:rPr>
              <w:t>Human Toxicity (Air, water and soil)</w:t>
            </w:r>
          </w:p>
        </w:tc>
        <w:tc>
          <w:tcPr>
            <w:tcW w:w="1968" w:type="dxa"/>
          </w:tcPr>
          <w:p w14:paraId="0D4A1A68" w14:textId="7493ADD1" w:rsidR="001A21B2" w:rsidRPr="006672BE" w:rsidRDefault="009972BA"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kern w:val="0"/>
                <w:sz w:val="22"/>
                <w:lang w:val="en-GB" w:eastAsia="en-US"/>
              </w:rPr>
            </w:pPr>
            <w:r w:rsidRPr="006672BE">
              <w:rPr>
                <w:rFonts w:ascii="Times New Roman" w:eastAsia="Calibri" w:hAnsi="Times New Roman" w:cs="Times New Roman"/>
                <w:b/>
                <w:color w:val="000000"/>
                <w:kern w:val="0"/>
                <w:sz w:val="22"/>
                <w:lang w:val="en-GB" w:eastAsia="en-US"/>
              </w:rPr>
              <w:t>Human carcinogenic &amp; non-carcinogenic toxicity</w:t>
            </w:r>
          </w:p>
        </w:tc>
        <w:tc>
          <w:tcPr>
            <w:tcW w:w="3118" w:type="dxa"/>
          </w:tcPr>
          <w:p w14:paraId="1B704862" w14:textId="4984F8D0"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2"/>
                <w:lang w:val="en-GB"/>
              </w:rPr>
            </w:pPr>
            <w:r w:rsidRPr="006672BE">
              <w:rPr>
                <w:rFonts w:ascii="Times New Roman" w:eastAsia="Calibri" w:hAnsi="Times New Roman" w:cs="Times New Roman"/>
                <w:b/>
                <w:color w:val="000000"/>
                <w:kern w:val="0"/>
                <w:sz w:val="22"/>
                <w:lang w:val="en-GB" w:eastAsia="en-US"/>
              </w:rPr>
              <w:t>3.9</w:t>
            </w:r>
            <w:r w:rsidRPr="006672BE">
              <w:rPr>
                <w:rFonts w:ascii="Times New Roman" w:eastAsia="Calibri" w:hAnsi="Times New Roman" w:cs="Times New Roman"/>
                <w:color w:val="000000"/>
                <w:kern w:val="0"/>
                <w:sz w:val="22"/>
                <w:lang w:val="en-GB" w:eastAsia="en-US"/>
              </w:rPr>
              <w:t xml:space="preserve"> By 2030, substantially reduce the number of deaths and illnesses from hazardous chemicals and air, water and soil pollution and contamination</w:t>
            </w:r>
          </w:p>
        </w:tc>
        <w:tc>
          <w:tcPr>
            <w:tcW w:w="2493" w:type="dxa"/>
          </w:tcPr>
          <w:p w14:paraId="3D958AB4" w14:textId="77777777"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 xml:space="preserve">3.9 </w:t>
            </w:r>
            <w:r w:rsidRPr="006672BE">
              <w:rPr>
                <w:rFonts w:ascii="Times New Roman" w:eastAsia="Calibri" w:hAnsi="Times New Roman" w:cs="Times New Roman"/>
                <w:color w:val="000000"/>
                <w:kern w:val="0"/>
                <w:sz w:val="22"/>
                <w:lang w:val="en-GB" w:eastAsia="en-US"/>
              </w:rPr>
              <w:t>Human toxicity impacts evaluated in the case study causes deaths and illnesses from water, air and soil pollution</w:t>
            </w:r>
          </w:p>
        </w:tc>
      </w:tr>
      <w:tr w:rsidR="001A21B2" w:rsidRPr="006672BE" w14:paraId="2A96A2E9" w14:textId="77777777" w:rsidTr="004236E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713" w:type="dxa"/>
            <w:hideMark/>
          </w:tcPr>
          <w:p w14:paraId="72099B93" w14:textId="77777777" w:rsidR="001A21B2" w:rsidRPr="006672BE" w:rsidRDefault="001A21B2" w:rsidP="00CA5549">
            <w:pPr>
              <w:widowControl/>
              <w:spacing w:before="40" w:after="40"/>
              <w:jc w:val="left"/>
              <w:rPr>
                <w:rFonts w:ascii="Times New Roman" w:eastAsia="Calibri" w:hAnsi="Times New Roman" w:cs="Times New Roman"/>
                <w:color w:val="000000"/>
                <w:kern w:val="0"/>
                <w:sz w:val="22"/>
                <w:lang w:val="en-GB"/>
              </w:rPr>
            </w:pPr>
            <w:r w:rsidRPr="006672BE">
              <w:rPr>
                <w:rFonts w:ascii="Times New Roman" w:eastAsia="Calibri" w:hAnsi="Times New Roman" w:cs="Times New Roman"/>
                <w:color w:val="000000"/>
                <w:kern w:val="0"/>
                <w:sz w:val="22"/>
                <w:lang w:val="en-GB"/>
              </w:rPr>
              <w:t xml:space="preserve">Accessibility and quality of </w:t>
            </w:r>
            <w:r w:rsidRPr="006672BE">
              <w:rPr>
                <w:rFonts w:ascii="Times New Roman" w:eastAsia="Calibri" w:hAnsi="Times New Roman" w:cs="Times New Roman"/>
                <w:noProof/>
                <w:color w:val="000000"/>
                <w:kern w:val="0"/>
                <w:sz w:val="22"/>
                <w:lang w:val="en-GB"/>
              </w:rPr>
              <w:t>health care</w:t>
            </w:r>
          </w:p>
        </w:tc>
        <w:tc>
          <w:tcPr>
            <w:tcW w:w="1968" w:type="dxa"/>
          </w:tcPr>
          <w:p w14:paraId="5ECA2DFB" w14:textId="09DEB5D6" w:rsidR="009972BA" w:rsidRPr="006672BE" w:rsidRDefault="009972BA" w:rsidP="009972BA">
            <w:pPr>
              <w:widowControl/>
              <w:spacing w:before="40" w:after="4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 w:val="22"/>
                <w:lang w:val="en-GB" w:eastAsia="en-US"/>
              </w:rPr>
            </w:pPr>
            <w:r w:rsidRPr="006672BE">
              <w:rPr>
                <w:rFonts w:ascii="Times New Roman" w:eastAsia="Calibri" w:hAnsi="Times New Roman" w:cs="Times New Roman"/>
                <w:b/>
                <w:color w:val="000000"/>
                <w:kern w:val="0"/>
                <w:sz w:val="22"/>
                <w:lang w:val="en-GB" w:eastAsia="en-US"/>
              </w:rPr>
              <w:t>Improved access to healthcare due better service in HCs and longer working hours</w:t>
            </w:r>
          </w:p>
          <w:p w14:paraId="0D52DC2A" w14:textId="77777777" w:rsidR="009972BA" w:rsidRPr="006672BE" w:rsidRDefault="009972BA" w:rsidP="009972BA">
            <w:pPr>
              <w:widowControl/>
              <w:spacing w:before="40" w:after="4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 w:val="22"/>
                <w:lang w:val="en-GB" w:eastAsia="en-US"/>
              </w:rPr>
            </w:pPr>
          </w:p>
          <w:p w14:paraId="3ED4F2E7" w14:textId="77777777" w:rsidR="009972BA" w:rsidRPr="006672BE" w:rsidRDefault="009972BA" w:rsidP="009972BA">
            <w:pPr>
              <w:widowControl/>
              <w:spacing w:before="40" w:after="4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 w:val="22"/>
                <w:lang w:val="en-GB" w:eastAsia="en-US"/>
              </w:rPr>
            </w:pPr>
          </w:p>
          <w:p w14:paraId="4AEBF9E6" w14:textId="16254F43" w:rsidR="001A21B2" w:rsidRPr="006672BE" w:rsidRDefault="009972BA" w:rsidP="00CA5549">
            <w:pPr>
              <w:widowControl/>
              <w:spacing w:before="40" w:after="4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kern w:val="0"/>
                <w:sz w:val="22"/>
                <w:lang w:val="en-GB" w:eastAsia="en-US"/>
              </w:rPr>
            </w:pPr>
            <w:r w:rsidRPr="006672BE">
              <w:rPr>
                <w:rFonts w:ascii="Times New Roman" w:eastAsia="Calibri" w:hAnsi="Times New Roman" w:cs="Times New Roman"/>
                <w:b/>
                <w:color w:val="000000"/>
                <w:kern w:val="0"/>
                <w:sz w:val="22"/>
                <w:lang w:val="en-GB" w:eastAsia="en-US"/>
              </w:rPr>
              <w:t>Improved access to healthcare due to the possibility of storing vaccines</w:t>
            </w:r>
          </w:p>
        </w:tc>
        <w:tc>
          <w:tcPr>
            <w:tcW w:w="3118" w:type="dxa"/>
          </w:tcPr>
          <w:p w14:paraId="75A24571" w14:textId="0B90BE94" w:rsidR="001A21B2" w:rsidRPr="006672BE" w:rsidRDefault="001A21B2" w:rsidP="00CA5549">
            <w:pPr>
              <w:widowControl/>
              <w:spacing w:before="40" w:after="4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3.8</w:t>
            </w:r>
            <w:r w:rsidRPr="006672BE">
              <w:rPr>
                <w:rFonts w:ascii="Times New Roman" w:eastAsia="Calibri" w:hAnsi="Times New Roman" w:cs="Times New Roman"/>
                <w:color w:val="000000"/>
                <w:kern w:val="0"/>
                <w:sz w:val="22"/>
                <w:lang w:val="en-GB" w:eastAsia="en-US"/>
              </w:rPr>
              <w:t xml:space="preserve"> Achieve universal health coverage, including financial risk protection, access to quality essential health-care services and access to safe, effective, quality and affordable essential medicines and vaccines for all</w:t>
            </w:r>
          </w:p>
          <w:p w14:paraId="6D4F07BE" w14:textId="77777777" w:rsidR="001A21B2" w:rsidRPr="006672BE" w:rsidRDefault="001A21B2" w:rsidP="00CA5549">
            <w:pPr>
              <w:widowControl/>
              <w:spacing w:before="40" w:after="4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 w:val="22"/>
                <w:lang w:val="en-GB"/>
              </w:rPr>
            </w:pPr>
            <w:r w:rsidRPr="006672BE">
              <w:rPr>
                <w:rFonts w:ascii="Times New Roman" w:eastAsia="Calibri" w:hAnsi="Times New Roman" w:cs="Times New Roman"/>
                <w:b/>
                <w:color w:val="000000"/>
                <w:kern w:val="0"/>
                <w:sz w:val="22"/>
                <w:lang w:val="en-GB"/>
              </w:rPr>
              <w:t>3.b</w:t>
            </w:r>
            <w:r w:rsidRPr="006672BE">
              <w:rPr>
                <w:rFonts w:ascii="Times New Roman" w:eastAsia="Calibri" w:hAnsi="Times New Roman" w:cs="Times New Roman"/>
                <w:color w:val="000000"/>
                <w:kern w:val="0"/>
                <w:sz w:val="22"/>
                <w:lang w:val="en-GB"/>
              </w:rPr>
              <w:t xml:space="preserve"> 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tc>
        <w:tc>
          <w:tcPr>
            <w:tcW w:w="2493" w:type="dxa"/>
          </w:tcPr>
          <w:p w14:paraId="0BE9026E" w14:textId="77777777" w:rsidR="001A21B2" w:rsidRPr="006672BE" w:rsidRDefault="001A21B2" w:rsidP="00CA5549">
            <w:pPr>
              <w:widowControl/>
              <w:spacing w:before="40" w:after="4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 xml:space="preserve">3.8 </w:t>
            </w:r>
            <w:r w:rsidRPr="006672BE">
              <w:rPr>
                <w:rFonts w:ascii="Times New Roman" w:eastAsia="Calibri" w:hAnsi="Times New Roman" w:cs="Times New Roman"/>
                <w:color w:val="000000"/>
                <w:kern w:val="0"/>
                <w:sz w:val="22"/>
                <w:lang w:val="en-GB" w:eastAsia="en-US"/>
              </w:rPr>
              <w:t>The specific impacts on “Improved access to healthcare due better service in HCs and longer working hours” and “Improved access to healthcare due to the possibility of storing vaccines” are connected with accessing quality essential health-care services and vaccines for all</w:t>
            </w:r>
          </w:p>
          <w:p w14:paraId="050EF9ED" w14:textId="77777777" w:rsidR="001A21B2" w:rsidRPr="006672BE" w:rsidRDefault="001A21B2" w:rsidP="00CA5549">
            <w:pPr>
              <w:widowControl/>
              <w:spacing w:before="40" w:after="4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rPr>
              <w:t xml:space="preserve">3.b </w:t>
            </w:r>
            <w:r w:rsidRPr="006672BE">
              <w:rPr>
                <w:rFonts w:ascii="Times New Roman" w:eastAsia="Calibri" w:hAnsi="Times New Roman" w:cs="Times New Roman"/>
                <w:color w:val="000000"/>
                <w:kern w:val="0"/>
                <w:sz w:val="22"/>
                <w:lang w:val="en-GB"/>
              </w:rPr>
              <w:t xml:space="preserve">The specific impact </w:t>
            </w:r>
            <w:r w:rsidRPr="006672BE">
              <w:rPr>
                <w:rFonts w:ascii="Times New Roman" w:eastAsia="Calibri" w:hAnsi="Times New Roman" w:cs="Times New Roman"/>
                <w:color w:val="000000"/>
                <w:kern w:val="0"/>
                <w:sz w:val="22"/>
                <w:lang w:val="en-GB" w:eastAsia="en-US"/>
              </w:rPr>
              <w:t>“Improved access to healthcare due to the possibility of storing vaccines” supports SDG target 3.b by providing better access to vaccines to clinics</w:t>
            </w:r>
          </w:p>
        </w:tc>
      </w:tr>
      <w:tr w:rsidR="001A21B2" w:rsidRPr="006672BE" w14:paraId="6AB5B19E" w14:textId="77777777" w:rsidTr="004236E9">
        <w:trPr>
          <w:trHeight w:val="170"/>
          <w:jc w:val="center"/>
        </w:trPr>
        <w:tc>
          <w:tcPr>
            <w:cnfStyle w:val="001000000000" w:firstRow="0" w:lastRow="0" w:firstColumn="1" w:lastColumn="0" w:oddVBand="0" w:evenVBand="0" w:oddHBand="0" w:evenHBand="0" w:firstRowFirstColumn="0" w:firstRowLastColumn="0" w:lastRowFirstColumn="0" w:lastRowLastColumn="0"/>
            <w:tcW w:w="1713" w:type="dxa"/>
            <w:hideMark/>
          </w:tcPr>
          <w:p w14:paraId="71F6D71F" w14:textId="77777777" w:rsidR="001A21B2" w:rsidRPr="006672BE" w:rsidRDefault="001A21B2" w:rsidP="00CA5549">
            <w:pPr>
              <w:widowControl/>
              <w:spacing w:before="40" w:after="40"/>
              <w:jc w:val="left"/>
              <w:rPr>
                <w:rFonts w:ascii="Times New Roman" w:eastAsia="Calibri" w:hAnsi="Times New Roman" w:cs="Times New Roman"/>
                <w:color w:val="000000"/>
                <w:kern w:val="0"/>
                <w:sz w:val="22"/>
                <w:lang w:val="en-GB"/>
              </w:rPr>
            </w:pPr>
            <w:r w:rsidRPr="006672BE">
              <w:rPr>
                <w:rFonts w:ascii="Times New Roman" w:eastAsia="Calibri" w:hAnsi="Times New Roman" w:cs="Times New Roman"/>
                <w:color w:val="000000"/>
                <w:kern w:val="0"/>
                <w:sz w:val="22"/>
                <w:lang w:val="en-GB"/>
              </w:rPr>
              <w:t>Access to clean, reliable and affordable energy</w:t>
            </w:r>
          </w:p>
        </w:tc>
        <w:tc>
          <w:tcPr>
            <w:tcW w:w="1968" w:type="dxa"/>
          </w:tcPr>
          <w:p w14:paraId="470B3CC0" w14:textId="77777777" w:rsidR="009972BA" w:rsidRPr="006672BE" w:rsidRDefault="009972BA" w:rsidP="009972BA">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kern w:val="0"/>
                <w:sz w:val="22"/>
                <w:lang w:val="en-GB" w:eastAsia="en-US"/>
              </w:rPr>
            </w:pPr>
            <w:r w:rsidRPr="006672BE">
              <w:rPr>
                <w:rFonts w:ascii="Times New Roman" w:eastAsia="Calibri" w:hAnsi="Times New Roman" w:cs="Times New Roman"/>
                <w:b/>
                <w:color w:val="000000"/>
                <w:kern w:val="0"/>
                <w:sz w:val="22"/>
                <w:lang w:val="en-GB" w:eastAsia="en-US"/>
              </w:rPr>
              <w:t>Access to clean, reliable and affordable electricity</w:t>
            </w:r>
          </w:p>
          <w:p w14:paraId="15266167" w14:textId="77777777" w:rsidR="009972BA" w:rsidRPr="006672BE" w:rsidRDefault="009972BA" w:rsidP="009972BA">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kern w:val="0"/>
                <w:sz w:val="22"/>
                <w:lang w:val="en-GB" w:eastAsia="en-US"/>
              </w:rPr>
            </w:pPr>
            <w:r w:rsidRPr="006672BE">
              <w:rPr>
                <w:rFonts w:ascii="Times New Roman" w:eastAsia="Calibri" w:hAnsi="Times New Roman" w:cs="Times New Roman"/>
                <w:b/>
                <w:color w:val="000000"/>
                <w:kern w:val="0"/>
                <w:sz w:val="22"/>
                <w:lang w:val="en-GB" w:eastAsia="en-US"/>
              </w:rPr>
              <w:t>Access to clean sources of cooking</w:t>
            </w:r>
          </w:p>
          <w:p w14:paraId="7C73631D" w14:textId="77777777" w:rsidR="009972BA" w:rsidRPr="006672BE" w:rsidRDefault="009972BA" w:rsidP="009972BA">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kern w:val="0"/>
                <w:sz w:val="22"/>
                <w:lang w:val="en-GB" w:eastAsia="en-US"/>
              </w:rPr>
            </w:pPr>
          </w:p>
          <w:p w14:paraId="7E278531" w14:textId="77777777"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kern w:val="0"/>
                <w:sz w:val="22"/>
                <w:lang w:val="en-GB" w:eastAsia="en-US"/>
              </w:rPr>
            </w:pPr>
          </w:p>
        </w:tc>
        <w:tc>
          <w:tcPr>
            <w:tcW w:w="3118" w:type="dxa"/>
          </w:tcPr>
          <w:p w14:paraId="25A7C257" w14:textId="4EC5324D"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7.1</w:t>
            </w:r>
            <w:r w:rsidRPr="006672BE">
              <w:rPr>
                <w:rFonts w:ascii="Times New Roman" w:eastAsia="Calibri" w:hAnsi="Times New Roman" w:cs="Times New Roman"/>
                <w:color w:val="000000"/>
                <w:kern w:val="0"/>
                <w:sz w:val="22"/>
                <w:lang w:val="en-GB" w:eastAsia="en-US"/>
              </w:rPr>
              <w:t xml:space="preserve"> By 2030, ensure universal access to affordable, reliable and modern energy services</w:t>
            </w:r>
          </w:p>
          <w:p w14:paraId="2FD743AC" w14:textId="77777777"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7.2</w:t>
            </w:r>
            <w:r w:rsidRPr="006672BE">
              <w:rPr>
                <w:rFonts w:ascii="Times New Roman" w:eastAsia="Calibri" w:hAnsi="Times New Roman" w:cs="Times New Roman"/>
                <w:color w:val="000000"/>
                <w:kern w:val="0"/>
                <w:sz w:val="22"/>
                <w:lang w:val="en-GB" w:eastAsia="en-US"/>
              </w:rPr>
              <w:t xml:space="preserve"> By 2030, increase substantially the share of renewable energy in the global energy mix</w:t>
            </w:r>
          </w:p>
          <w:p w14:paraId="704BDC92" w14:textId="77777777"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2"/>
                <w:lang w:val="en-GB"/>
              </w:rPr>
            </w:pPr>
            <w:r w:rsidRPr="006672BE">
              <w:rPr>
                <w:rFonts w:ascii="Times New Roman" w:eastAsia="Calibri" w:hAnsi="Times New Roman" w:cs="Times New Roman"/>
                <w:b/>
                <w:color w:val="000000"/>
                <w:kern w:val="0"/>
                <w:sz w:val="22"/>
                <w:lang w:val="en-GB" w:eastAsia="en-US"/>
              </w:rPr>
              <w:t>7.b</w:t>
            </w:r>
            <w:r w:rsidRPr="006672BE">
              <w:rPr>
                <w:rFonts w:ascii="Times New Roman" w:eastAsia="Calibri" w:hAnsi="Times New Roman" w:cs="Times New Roman"/>
                <w:color w:val="000000"/>
                <w:kern w:val="0"/>
                <w:sz w:val="22"/>
                <w:lang w:val="en-GB" w:eastAsia="en-US"/>
              </w:rPr>
              <w:t xml:space="preserve"> 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p>
        </w:tc>
        <w:tc>
          <w:tcPr>
            <w:tcW w:w="2493" w:type="dxa"/>
          </w:tcPr>
          <w:p w14:paraId="2959CAFF" w14:textId="77777777"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 xml:space="preserve">7.1 </w:t>
            </w:r>
            <w:r w:rsidRPr="006672BE">
              <w:rPr>
                <w:rFonts w:ascii="Times New Roman" w:eastAsia="Calibri" w:hAnsi="Times New Roman" w:cs="Times New Roman"/>
                <w:color w:val="000000"/>
                <w:kern w:val="0"/>
                <w:sz w:val="22"/>
                <w:lang w:val="en-GB" w:eastAsia="en-US"/>
              </w:rPr>
              <w:t>The specific impacts “Access to clean, reliable and affordable electricity” and “Access to clean sources of cooking” contribute to access to affordable, reliable and modern energy services</w:t>
            </w:r>
          </w:p>
          <w:p w14:paraId="74CD5926" w14:textId="77777777"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 xml:space="preserve">7.2 </w:t>
            </w:r>
            <w:r w:rsidRPr="006672BE">
              <w:rPr>
                <w:rFonts w:ascii="Times New Roman" w:eastAsia="Calibri" w:hAnsi="Times New Roman" w:cs="Times New Roman"/>
                <w:color w:val="000000"/>
                <w:kern w:val="0"/>
                <w:sz w:val="22"/>
                <w:lang w:val="en-GB" w:eastAsia="en-US"/>
              </w:rPr>
              <w:t>The access to energy evaluated in this impact category will happen through use of renewable energy, which substitutes fossil fuels</w:t>
            </w:r>
          </w:p>
          <w:p w14:paraId="04E1EFB5" w14:textId="77777777" w:rsidR="001A21B2" w:rsidRPr="006672BE" w:rsidRDefault="001A21B2" w:rsidP="00CA5549">
            <w:pPr>
              <w:widowControl/>
              <w:spacing w:before="40" w:after="4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2"/>
                <w:lang w:val="en-GB" w:eastAsia="en-US"/>
              </w:rPr>
            </w:pPr>
            <w:r w:rsidRPr="006672BE">
              <w:rPr>
                <w:rFonts w:ascii="Times New Roman" w:eastAsia="Calibri" w:hAnsi="Times New Roman" w:cs="Times New Roman"/>
                <w:b/>
                <w:color w:val="000000"/>
                <w:kern w:val="0"/>
                <w:sz w:val="22"/>
                <w:lang w:val="en-GB" w:eastAsia="en-US"/>
              </w:rPr>
              <w:t xml:space="preserve">7.b </w:t>
            </w:r>
            <w:r w:rsidRPr="006672BE">
              <w:rPr>
                <w:rFonts w:ascii="Times New Roman" w:eastAsia="Calibri" w:hAnsi="Times New Roman" w:cs="Times New Roman"/>
                <w:color w:val="000000"/>
                <w:kern w:val="0"/>
                <w:sz w:val="22"/>
                <w:lang w:val="en-GB" w:eastAsia="en-US"/>
              </w:rPr>
              <w:t>The access to energy evaluated in this impact category consists of infrastructures and upgrade technologies supplying modern and in developing countries</w:t>
            </w:r>
          </w:p>
        </w:tc>
      </w:tr>
    </w:tbl>
    <w:p w14:paraId="58639CD4" w14:textId="77777777" w:rsidR="00CA5549" w:rsidRPr="006672BE" w:rsidRDefault="00CA5549" w:rsidP="00B802A6">
      <w:pPr>
        <w:rPr>
          <w:rFonts w:ascii="Times New Roman" w:hAnsi="Times New Roman" w:cs="Times New Roman"/>
          <w:sz w:val="22"/>
          <w:lang w:val="en-GB"/>
        </w:rPr>
      </w:pPr>
    </w:p>
    <w:p w14:paraId="68F66863" w14:textId="5BB939DD" w:rsidR="004B4570" w:rsidRPr="006672BE" w:rsidRDefault="006C6F3B" w:rsidP="004B4570">
      <w:pPr>
        <w:rPr>
          <w:rFonts w:ascii="Times New Roman" w:hAnsi="Times New Roman" w:cs="Times New Roman"/>
          <w:sz w:val="22"/>
          <w:lang w:val="en-GB"/>
        </w:rPr>
      </w:pPr>
      <w:r w:rsidRPr="006672BE">
        <w:rPr>
          <w:rFonts w:ascii="Times New Roman" w:hAnsi="Times New Roman" w:cs="Times New Roman"/>
          <w:sz w:val="22"/>
          <w:lang w:val="en-GB"/>
        </w:rPr>
        <w:t xml:space="preserve">Once the mapping is done, users should score the cumulative effect on </w:t>
      </w:r>
      <w:r w:rsidR="00EC5B59" w:rsidRPr="006672BE">
        <w:rPr>
          <w:rFonts w:ascii="Times New Roman" w:hAnsi="Times New Roman" w:cs="Times New Roman"/>
          <w:sz w:val="22"/>
          <w:lang w:val="en-GB"/>
        </w:rPr>
        <w:t xml:space="preserve">each </w:t>
      </w:r>
      <w:r w:rsidRPr="006672BE">
        <w:rPr>
          <w:rFonts w:ascii="Times New Roman" w:hAnsi="Times New Roman" w:cs="Times New Roman"/>
          <w:sz w:val="22"/>
          <w:lang w:val="en-GB"/>
        </w:rPr>
        <w:t>SDG target</w:t>
      </w:r>
      <w:r w:rsidR="00EC5B59" w:rsidRPr="006672BE">
        <w:rPr>
          <w:rFonts w:ascii="Times New Roman" w:hAnsi="Times New Roman" w:cs="Times New Roman"/>
          <w:sz w:val="22"/>
          <w:lang w:val="en-GB"/>
        </w:rPr>
        <w:t xml:space="preserve"> identified</w:t>
      </w:r>
      <w:r w:rsidRPr="006672BE">
        <w:rPr>
          <w:rFonts w:ascii="Times New Roman" w:hAnsi="Times New Roman" w:cs="Times New Roman"/>
          <w:sz w:val="22"/>
          <w:lang w:val="en-GB"/>
        </w:rPr>
        <w:t>, based on the qualitative and quantitative asses</w:t>
      </w:r>
      <w:r w:rsidR="00CA5549" w:rsidRPr="006672BE">
        <w:rPr>
          <w:rFonts w:ascii="Times New Roman" w:hAnsi="Times New Roman" w:cs="Times New Roman"/>
          <w:sz w:val="22"/>
          <w:lang w:val="en-GB"/>
        </w:rPr>
        <w:t>sment that they have performed</w:t>
      </w:r>
      <w:r w:rsidR="004B4570" w:rsidRPr="006672BE">
        <w:rPr>
          <w:rFonts w:ascii="Times New Roman" w:hAnsi="Times New Roman" w:cs="Times New Roman"/>
          <w:sz w:val="22"/>
          <w:lang w:val="en-GB"/>
        </w:rPr>
        <w:t xml:space="preserve"> on the impact categories and specific impacts</w:t>
      </w:r>
      <w:r w:rsidR="00CA5549" w:rsidRPr="006672BE">
        <w:rPr>
          <w:rFonts w:ascii="Times New Roman" w:hAnsi="Times New Roman" w:cs="Times New Roman"/>
          <w:sz w:val="22"/>
          <w:lang w:val="en-GB"/>
        </w:rPr>
        <w:t xml:space="preserve">. </w:t>
      </w:r>
      <w:r w:rsidR="00BF44F5" w:rsidRPr="006672BE">
        <w:rPr>
          <w:rFonts w:ascii="Times New Roman" w:hAnsi="Times New Roman" w:cs="Times New Roman"/>
          <w:sz w:val="22"/>
          <w:lang w:val="en-GB"/>
        </w:rPr>
        <w:t>A specific</w:t>
      </w:r>
      <w:r w:rsidR="004B4570" w:rsidRPr="006672BE">
        <w:rPr>
          <w:rFonts w:ascii="Times New Roman" w:hAnsi="Times New Roman" w:cs="Times New Roman"/>
          <w:sz w:val="22"/>
          <w:lang w:val="en-GB"/>
        </w:rPr>
        <w:t xml:space="preserve"> colour coding </w:t>
      </w:r>
      <w:r w:rsidR="00BF44F5" w:rsidRPr="006672BE">
        <w:rPr>
          <w:rFonts w:ascii="Times New Roman" w:hAnsi="Times New Roman" w:cs="Times New Roman"/>
          <w:sz w:val="22"/>
          <w:lang w:val="en-GB"/>
        </w:rPr>
        <w:t xml:space="preserve">can be </w:t>
      </w:r>
      <w:r w:rsidR="004B4570" w:rsidRPr="006672BE">
        <w:rPr>
          <w:rFonts w:ascii="Times New Roman" w:hAnsi="Times New Roman" w:cs="Times New Roman"/>
          <w:sz w:val="22"/>
          <w:lang w:val="en-GB"/>
        </w:rPr>
        <w:t xml:space="preserve">used to characterize the impact on the SDG targets. For qualitative impacts, </w:t>
      </w:r>
      <w:r w:rsidR="00BF44F5" w:rsidRPr="006672BE">
        <w:rPr>
          <w:rFonts w:ascii="Times New Roman" w:hAnsi="Times New Roman" w:cs="Times New Roman"/>
          <w:sz w:val="22"/>
          <w:lang w:val="en-GB"/>
        </w:rPr>
        <w:t xml:space="preserve">users should use </w:t>
      </w:r>
      <w:r w:rsidR="004B4570" w:rsidRPr="006672BE">
        <w:rPr>
          <w:rFonts w:ascii="Times New Roman" w:hAnsi="Times New Roman" w:cs="Times New Roman"/>
          <w:sz w:val="22"/>
          <w:lang w:val="en-GB"/>
        </w:rPr>
        <w:t>the colour coding in</w:t>
      </w:r>
      <w:r w:rsidR="00BF44F5" w:rsidRPr="006672BE">
        <w:rPr>
          <w:rFonts w:ascii="Times New Roman" w:hAnsi="Times New Roman" w:cs="Times New Roman"/>
          <w:sz w:val="22"/>
          <w:lang w:val="en-GB"/>
        </w:rPr>
        <w:t xml:space="preserve"> </w:t>
      </w:r>
      <w:r w:rsidR="004F5E55" w:rsidRPr="006672BE">
        <w:rPr>
          <w:rFonts w:ascii="Times New Roman" w:hAnsi="Times New Roman" w:cs="Times New Roman"/>
          <w:sz w:val="22"/>
          <w:lang w:val="en-GB"/>
        </w:rPr>
        <w:fldChar w:fldCharType="begin"/>
      </w:r>
      <w:r w:rsidR="004F5E55" w:rsidRPr="006672BE">
        <w:rPr>
          <w:rFonts w:ascii="Times New Roman" w:hAnsi="Times New Roman" w:cs="Times New Roman"/>
          <w:sz w:val="22"/>
          <w:lang w:val="en-GB"/>
        </w:rPr>
        <w:instrText xml:space="preserve"> REF _Ref70342747 \h </w:instrText>
      </w:r>
      <w:r w:rsidR="006672BE" w:rsidRPr="006672BE">
        <w:rPr>
          <w:rFonts w:ascii="Times New Roman" w:hAnsi="Times New Roman" w:cs="Times New Roman"/>
          <w:sz w:val="22"/>
          <w:lang w:val="en-GB"/>
        </w:rPr>
        <w:instrText xml:space="preserve"> \* MERGEFORMAT </w:instrText>
      </w:r>
      <w:r w:rsidR="004F5E55" w:rsidRPr="006672BE">
        <w:rPr>
          <w:rFonts w:ascii="Times New Roman" w:hAnsi="Times New Roman" w:cs="Times New Roman"/>
          <w:sz w:val="22"/>
          <w:lang w:val="en-GB"/>
        </w:rPr>
      </w:r>
      <w:r w:rsidR="004F5E55" w:rsidRPr="006672BE">
        <w:rPr>
          <w:rFonts w:ascii="Times New Roman" w:hAnsi="Times New Roman" w:cs="Times New Roman"/>
          <w:sz w:val="22"/>
          <w:lang w:val="en-GB"/>
        </w:rPr>
        <w:fldChar w:fldCharType="separate"/>
      </w:r>
      <w:r w:rsidR="004F5E55" w:rsidRPr="006672BE">
        <w:rPr>
          <w:rFonts w:ascii="Times New Roman" w:hAnsi="Times New Roman" w:cs="Times New Roman"/>
          <w:sz w:val="22"/>
        </w:rPr>
        <w:t xml:space="preserve">Figure </w:t>
      </w:r>
      <w:r w:rsidR="006672BE" w:rsidRPr="006672BE">
        <w:rPr>
          <w:rFonts w:ascii="Times New Roman" w:hAnsi="Times New Roman" w:cs="Times New Roman"/>
          <w:noProof/>
          <w:sz w:val="22"/>
        </w:rPr>
        <w:t>3</w:t>
      </w:r>
      <w:r w:rsidR="004F5E55" w:rsidRPr="006672BE">
        <w:rPr>
          <w:rFonts w:ascii="Times New Roman" w:hAnsi="Times New Roman" w:cs="Times New Roman"/>
          <w:sz w:val="22"/>
          <w:lang w:val="en-GB"/>
        </w:rPr>
        <w:fldChar w:fldCharType="end"/>
      </w:r>
      <w:r w:rsidR="004B4570" w:rsidRPr="006672BE">
        <w:rPr>
          <w:rFonts w:ascii="Times New Roman" w:hAnsi="Times New Roman" w:cs="Times New Roman"/>
          <w:sz w:val="22"/>
          <w:lang w:val="en-GB"/>
        </w:rPr>
        <w:t>.</w:t>
      </w:r>
      <w:r w:rsidR="00BF44F5" w:rsidRPr="006672BE">
        <w:rPr>
          <w:rFonts w:ascii="Times New Roman" w:hAnsi="Times New Roman" w:cs="Times New Roman"/>
          <w:sz w:val="22"/>
          <w:lang w:val="en-GB"/>
        </w:rPr>
        <w:t xml:space="preserve"> </w:t>
      </w:r>
      <w:r w:rsidR="004B4570" w:rsidRPr="006672BE">
        <w:rPr>
          <w:rFonts w:ascii="Times New Roman" w:hAnsi="Times New Roman" w:cs="Times New Roman"/>
          <w:sz w:val="22"/>
          <w:lang w:val="en-GB"/>
        </w:rPr>
        <w:t xml:space="preserve">For quantitative impacts, the relative improvement (%) </w:t>
      </w:r>
      <w:r w:rsidR="00BF44F5" w:rsidRPr="006672BE">
        <w:rPr>
          <w:rFonts w:ascii="Times New Roman" w:hAnsi="Times New Roman" w:cs="Times New Roman"/>
          <w:sz w:val="22"/>
          <w:lang w:val="en-GB"/>
        </w:rPr>
        <w:t>on the impact category/specific impact should first be calculated</w:t>
      </w:r>
      <w:r w:rsidR="004B4570" w:rsidRPr="006672BE">
        <w:rPr>
          <w:rFonts w:ascii="Times New Roman" w:hAnsi="Times New Roman" w:cs="Times New Roman"/>
          <w:sz w:val="22"/>
          <w:lang w:val="en-GB"/>
        </w:rPr>
        <w:t xml:space="preserve"> using</w:t>
      </w:r>
      <w:r w:rsidR="004F5E55" w:rsidRPr="006672BE">
        <w:rPr>
          <w:rFonts w:ascii="Times New Roman" w:hAnsi="Times New Roman" w:cs="Times New Roman"/>
          <w:sz w:val="22"/>
          <w:lang w:val="en-GB"/>
        </w:rPr>
        <w:t xml:space="preserve"> Equation (1)</w:t>
      </w:r>
      <w:r w:rsidR="00BF44F5" w:rsidRPr="006672BE">
        <w:rPr>
          <w:rFonts w:ascii="Times New Roman" w:hAnsi="Times New Roman" w:cs="Times New Roman"/>
          <w:sz w:val="22"/>
          <w:lang w:val="en-GB"/>
        </w:rPr>
        <w:t>, and then, this relative improvement can be</w:t>
      </w:r>
      <w:r w:rsidR="004B4570" w:rsidRPr="006672BE">
        <w:rPr>
          <w:rFonts w:ascii="Times New Roman" w:hAnsi="Times New Roman" w:cs="Times New Roman"/>
          <w:sz w:val="22"/>
          <w:lang w:val="en-GB"/>
        </w:rPr>
        <w:t xml:space="preserve"> expressed using the colour coding in</w:t>
      </w:r>
      <w:r w:rsidR="004F5E55" w:rsidRPr="006672BE">
        <w:rPr>
          <w:rFonts w:ascii="Times New Roman" w:hAnsi="Times New Roman" w:cs="Times New Roman"/>
          <w:sz w:val="22"/>
          <w:lang w:val="en-GB"/>
        </w:rPr>
        <w:t xml:space="preserve"> </w:t>
      </w:r>
      <w:r w:rsidR="004F5E55" w:rsidRPr="006672BE">
        <w:rPr>
          <w:rFonts w:ascii="Times New Roman" w:hAnsi="Times New Roman" w:cs="Times New Roman"/>
          <w:sz w:val="22"/>
          <w:lang w:val="en-GB"/>
        </w:rPr>
        <w:fldChar w:fldCharType="begin"/>
      </w:r>
      <w:r w:rsidR="004F5E55" w:rsidRPr="006672BE">
        <w:rPr>
          <w:rFonts w:ascii="Times New Roman" w:hAnsi="Times New Roman" w:cs="Times New Roman"/>
          <w:sz w:val="22"/>
          <w:lang w:val="en-GB"/>
        </w:rPr>
        <w:instrText xml:space="preserve"> REF _Ref70342761 \h </w:instrText>
      </w:r>
      <w:r w:rsidR="006672BE" w:rsidRPr="006672BE">
        <w:rPr>
          <w:rFonts w:ascii="Times New Roman" w:hAnsi="Times New Roman" w:cs="Times New Roman"/>
          <w:sz w:val="22"/>
          <w:lang w:val="en-GB"/>
        </w:rPr>
        <w:instrText xml:space="preserve"> \* MERGEFORMAT </w:instrText>
      </w:r>
      <w:r w:rsidR="004F5E55" w:rsidRPr="006672BE">
        <w:rPr>
          <w:rFonts w:ascii="Times New Roman" w:hAnsi="Times New Roman" w:cs="Times New Roman"/>
          <w:sz w:val="22"/>
          <w:lang w:val="en-GB"/>
        </w:rPr>
      </w:r>
      <w:r w:rsidR="004F5E55" w:rsidRPr="006672BE">
        <w:rPr>
          <w:rFonts w:ascii="Times New Roman" w:hAnsi="Times New Roman" w:cs="Times New Roman"/>
          <w:sz w:val="22"/>
          <w:lang w:val="en-GB"/>
        </w:rPr>
        <w:fldChar w:fldCharType="separate"/>
      </w:r>
      <w:r w:rsidR="004F5E55" w:rsidRPr="006672BE">
        <w:rPr>
          <w:rFonts w:ascii="Times New Roman" w:hAnsi="Times New Roman" w:cs="Times New Roman"/>
          <w:sz w:val="22"/>
        </w:rPr>
        <w:t xml:space="preserve">Figure </w:t>
      </w:r>
      <w:r w:rsidR="006672BE" w:rsidRPr="006672BE">
        <w:rPr>
          <w:rFonts w:ascii="Times New Roman" w:hAnsi="Times New Roman" w:cs="Times New Roman"/>
          <w:noProof/>
          <w:sz w:val="22"/>
        </w:rPr>
        <w:t>4</w:t>
      </w:r>
      <w:r w:rsidR="004F5E55" w:rsidRPr="006672BE">
        <w:rPr>
          <w:rFonts w:ascii="Times New Roman" w:hAnsi="Times New Roman" w:cs="Times New Roman"/>
          <w:sz w:val="22"/>
          <w:lang w:val="en-GB"/>
        </w:rPr>
        <w:fldChar w:fldCharType="end"/>
      </w:r>
      <w:r w:rsidR="004B4570" w:rsidRPr="006672BE">
        <w:rPr>
          <w:rFonts w:ascii="Times New Roman" w:hAnsi="Times New Roman" w:cs="Times New Roman"/>
          <w:sz w:val="22"/>
          <w:lang w:val="en-GB"/>
        </w:rPr>
        <w:t xml:space="preserve">. </w:t>
      </w:r>
    </w:p>
    <w:p w14:paraId="500F84C4" w14:textId="77777777" w:rsidR="004B4570" w:rsidRPr="006672BE" w:rsidRDefault="004B4570" w:rsidP="004B4570">
      <w:pPr>
        <w:rPr>
          <w:rFonts w:ascii="Times New Roman" w:hAnsi="Times New Roman" w:cs="Times New Roman"/>
          <w:sz w:val="22"/>
          <w:lang w:val="en-GB"/>
        </w:rPr>
      </w:pPr>
      <w:r w:rsidRPr="006672BE">
        <w:rPr>
          <w:rFonts w:ascii="Times New Roman" w:hAnsi="Times New Roman" w:cs="Times New Roman"/>
          <w:sz w:val="22"/>
          <w:lang w:val="en-GB"/>
        </w:rPr>
        <w:t xml:space="preserve"> </w:t>
      </w:r>
    </w:p>
    <w:p w14:paraId="0D45B45F" w14:textId="0B1F084A" w:rsidR="004B4570" w:rsidRPr="006672BE" w:rsidRDefault="00BF44F5" w:rsidP="004236E9">
      <w:pPr>
        <w:numPr>
          <w:ilvl w:val="0"/>
          <w:numId w:val="41"/>
        </w:numPr>
        <w:rPr>
          <w:rFonts w:ascii="Times New Roman" w:hAnsi="Times New Roman" w:cs="Times New Roman"/>
          <w:sz w:val="22"/>
          <w:lang w:val="en-GB"/>
        </w:rPr>
      </w:pPr>
      <m:oMath>
        <m:r>
          <w:rPr>
            <w:rFonts w:ascii="Cambria Math" w:hAnsi="Cambria Math" w:cs="Times New Roman"/>
            <w:sz w:val="22"/>
            <w:lang w:val="en-GB"/>
          </w:rPr>
          <m:t xml:space="preserve">Relative improvement </m:t>
        </m:r>
        <m:d>
          <m:dPr>
            <m:ctrlPr>
              <w:rPr>
                <w:rFonts w:ascii="Cambria Math" w:hAnsi="Cambria Math" w:cs="Times New Roman"/>
                <w:i/>
                <w:sz w:val="22"/>
                <w:lang w:val="en-GB"/>
              </w:rPr>
            </m:ctrlPr>
          </m:dPr>
          <m:e>
            <m:r>
              <w:rPr>
                <w:rFonts w:ascii="Cambria Math" w:hAnsi="Cambria Math" w:cs="Times New Roman"/>
                <w:sz w:val="22"/>
                <w:lang w:val="en-GB"/>
              </w:rPr>
              <m:t>%</m:t>
            </m:r>
          </m:e>
        </m:d>
        <m:r>
          <w:rPr>
            <w:rFonts w:ascii="Cambria Math" w:hAnsi="Cambria Math" w:cs="Times New Roman"/>
            <w:sz w:val="22"/>
            <w:lang w:val="en-GB"/>
          </w:rPr>
          <m:t>=</m:t>
        </m:r>
        <m:f>
          <m:fPr>
            <m:ctrlPr>
              <w:rPr>
                <w:rFonts w:ascii="Cambria Math" w:hAnsi="Cambria Math" w:cs="Times New Roman"/>
                <w:i/>
                <w:sz w:val="22"/>
                <w:lang w:val="en-GB"/>
              </w:rPr>
            </m:ctrlPr>
          </m:fPr>
          <m:num>
            <m:r>
              <w:rPr>
                <w:rFonts w:ascii="Cambria Math" w:hAnsi="Cambria Math" w:cs="Times New Roman"/>
                <w:sz w:val="22"/>
                <w:lang w:val="en-GB"/>
              </w:rPr>
              <m:t>Action scenario impact-Baseline scenario impact</m:t>
            </m:r>
          </m:num>
          <m:den>
            <m:r>
              <w:rPr>
                <w:rFonts w:ascii="Cambria Math" w:hAnsi="Cambria Math" w:cs="Times New Roman"/>
                <w:sz w:val="22"/>
                <w:lang w:val="en-GB"/>
              </w:rPr>
              <m:t>Baseline scenario impact</m:t>
            </m:r>
          </m:den>
        </m:f>
      </m:oMath>
    </w:p>
    <w:p w14:paraId="0BB442B4" w14:textId="51346F0A" w:rsidR="004B4570" w:rsidRPr="006672BE" w:rsidRDefault="004B4570" w:rsidP="004B4570">
      <w:pPr>
        <w:rPr>
          <w:rFonts w:ascii="Times New Roman" w:hAnsi="Times New Roman" w:cs="Times New Roman"/>
          <w:sz w:val="22"/>
          <w:lang w:val="en-GB"/>
        </w:rPr>
      </w:pPr>
    </w:p>
    <w:p w14:paraId="553C3AF6" w14:textId="07F7677A" w:rsidR="006C6F3B" w:rsidRPr="006672BE" w:rsidRDefault="00CA5549" w:rsidP="00B802A6">
      <w:pPr>
        <w:rPr>
          <w:rFonts w:ascii="Times New Roman" w:hAnsi="Times New Roman" w:cs="Times New Roman"/>
          <w:sz w:val="22"/>
          <w:lang w:val="en-GB"/>
        </w:rPr>
      </w:pPr>
      <w:r w:rsidRPr="006672BE">
        <w:rPr>
          <w:rFonts w:ascii="Times New Roman" w:hAnsi="Times New Roman" w:cs="Times New Roman"/>
          <w:sz w:val="22"/>
          <w:lang w:val="en-GB"/>
        </w:rPr>
        <w:t>In case where</w:t>
      </w:r>
      <w:r w:rsidR="006C6F3B" w:rsidRPr="006672BE">
        <w:rPr>
          <w:rFonts w:ascii="Times New Roman" w:hAnsi="Times New Roman" w:cs="Times New Roman"/>
          <w:sz w:val="22"/>
          <w:lang w:val="en-GB"/>
        </w:rPr>
        <w:t xml:space="preserve"> multiple categories/specific impacts have an effect on the same SDG target</w:t>
      </w:r>
      <w:r w:rsidRPr="006672BE">
        <w:rPr>
          <w:rFonts w:ascii="Times New Roman" w:hAnsi="Times New Roman" w:cs="Times New Roman"/>
          <w:sz w:val="22"/>
          <w:lang w:val="en-GB"/>
        </w:rPr>
        <w:t xml:space="preserve">, users should take </w:t>
      </w:r>
      <w:r w:rsidR="009972BA" w:rsidRPr="006672BE">
        <w:rPr>
          <w:rFonts w:ascii="Times New Roman" w:hAnsi="Times New Roman" w:cs="Times New Roman"/>
          <w:sz w:val="22"/>
          <w:lang w:val="en-GB"/>
        </w:rPr>
        <w:t xml:space="preserve">any of these </w:t>
      </w:r>
      <w:r w:rsidRPr="006672BE">
        <w:rPr>
          <w:rFonts w:ascii="Times New Roman" w:hAnsi="Times New Roman" w:cs="Times New Roman"/>
          <w:sz w:val="22"/>
          <w:lang w:val="en-GB"/>
        </w:rPr>
        <w:t>multiplier effect into account</w:t>
      </w:r>
      <w:r w:rsidR="006C6F3B" w:rsidRPr="006672BE">
        <w:rPr>
          <w:rFonts w:ascii="Times New Roman" w:hAnsi="Times New Roman" w:cs="Times New Roman"/>
          <w:sz w:val="22"/>
          <w:lang w:val="en-GB"/>
        </w:rPr>
        <w:t>.</w:t>
      </w:r>
      <w:r w:rsidR="00EC5B59" w:rsidRPr="006672BE">
        <w:rPr>
          <w:rFonts w:ascii="Times New Roman" w:hAnsi="Times New Roman" w:cs="Times New Roman"/>
          <w:sz w:val="22"/>
          <w:lang w:val="en-GB"/>
        </w:rPr>
        <w:t xml:space="preserve"> </w:t>
      </w:r>
    </w:p>
    <w:p w14:paraId="3949727C" w14:textId="3114FF2C" w:rsidR="00183A2D" w:rsidRPr="006672BE" w:rsidRDefault="00183A2D" w:rsidP="00B802A6">
      <w:pPr>
        <w:rPr>
          <w:rFonts w:ascii="Times New Roman" w:hAnsi="Times New Roman" w:cs="Times New Roman"/>
          <w:sz w:val="22"/>
          <w:lang w:val="en-GB"/>
        </w:rPr>
      </w:pPr>
      <w:r w:rsidRPr="006672BE">
        <w:rPr>
          <w:rFonts w:ascii="Times New Roman" w:hAnsi="Times New Roman" w:cs="Times New Roman"/>
          <w:sz w:val="22"/>
          <w:lang w:val="en-GB"/>
        </w:rPr>
        <w:t>If the company is assessing more than one climate action, users can choose to first perform the mapping and assessment of SDG contribution for the individual actions, and then assessing their cumulative effect, simply by aggregating the scores of individual actions and accounting for any multiplier effect.</w:t>
      </w:r>
    </w:p>
    <w:p w14:paraId="48399369" w14:textId="746E6C59" w:rsidR="006C6F3B" w:rsidRPr="006672BE" w:rsidRDefault="006C6F3B" w:rsidP="00B802A6">
      <w:pPr>
        <w:rPr>
          <w:rFonts w:ascii="Times New Roman" w:hAnsi="Times New Roman" w:cs="Times New Roman"/>
          <w:sz w:val="22"/>
          <w:lang w:val="en-GB"/>
        </w:rPr>
      </w:pPr>
    </w:p>
    <w:p w14:paraId="6B61E74E" w14:textId="77777777" w:rsidR="00BF44F5" w:rsidRPr="006672BE" w:rsidRDefault="006C6F3B" w:rsidP="004236E9">
      <w:pPr>
        <w:keepNext/>
        <w:rPr>
          <w:rFonts w:ascii="Times New Roman" w:hAnsi="Times New Roman" w:cs="Times New Roman"/>
          <w:sz w:val="22"/>
        </w:rPr>
      </w:pPr>
      <w:r w:rsidRPr="006672BE">
        <w:rPr>
          <w:rFonts w:ascii="Times New Roman" w:hAnsi="Times New Roman" w:cs="Times New Roman"/>
          <w:noProof/>
          <w:sz w:val="22"/>
          <w:lang w:val="en-GB" w:eastAsia="en-GB"/>
        </w:rPr>
        <w:drawing>
          <wp:inline distT="0" distB="0" distL="0" distR="0" wp14:anchorId="6F7558EE" wp14:editId="684BEAA3">
            <wp:extent cx="5288890" cy="208343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5949" cy="2086215"/>
                    </a:xfrm>
                    <a:prstGeom prst="rect">
                      <a:avLst/>
                    </a:prstGeom>
                    <a:noFill/>
                  </pic:spPr>
                </pic:pic>
              </a:graphicData>
            </a:graphic>
          </wp:inline>
        </w:drawing>
      </w:r>
    </w:p>
    <w:p w14:paraId="4B3F9A1A" w14:textId="482857CF" w:rsidR="006C6F3B" w:rsidRPr="006672BE" w:rsidRDefault="00BF44F5" w:rsidP="004236E9">
      <w:pPr>
        <w:pStyle w:val="Caption"/>
        <w:rPr>
          <w:rFonts w:ascii="Times New Roman" w:hAnsi="Times New Roman" w:cs="Times New Roman"/>
          <w:sz w:val="22"/>
          <w:szCs w:val="22"/>
          <w:lang w:val="en-GB"/>
        </w:rPr>
      </w:pPr>
      <w:bookmarkStart w:id="2" w:name="_Ref70342747"/>
      <w:r w:rsidRPr="006672BE">
        <w:rPr>
          <w:rFonts w:ascii="Times New Roman" w:hAnsi="Times New Roman" w:cs="Times New Roman"/>
          <w:sz w:val="22"/>
          <w:szCs w:val="22"/>
        </w:rPr>
        <w:t xml:space="preserve">Figure </w:t>
      </w:r>
      <w:bookmarkEnd w:id="2"/>
      <w:r w:rsidR="006672BE" w:rsidRPr="006672BE">
        <w:rPr>
          <w:rFonts w:ascii="Times New Roman" w:hAnsi="Times New Roman" w:cs="Times New Roman"/>
          <w:sz w:val="22"/>
          <w:szCs w:val="22"/>
        </w:rPr>
        <w:t>3</w:t>
      </w:r>
      <w:r w:rsidRPr="006672BE">
        <w:rPr>
          <w:rFonts w:ascii="Times New Roman" w:hAnsi="Times New Roman" w:cs="Times New Roman"/>
          <w:sz w:val="22"/>
          <w:szCs w:val="22"/>
        </w:rPr>
        <w:t>. Colour coding for qualitative impacts.</w:t>
      </w:r>
    </w:p>
    <w:p w14:paraId="5F9C3D0C" w14:textId="11E221C9" w:rsidR="00BF44F5" w:rsidRPr="006672BE" w:rsidRDefault="00BF44F5" w:rsidP="004236E9">
      <w:pPr>
        <w:keepNext/>
        <w:rPr>
          <w:rFonts w:ascii="Times New Roman" w:hAnsi="Times New Roman" w:cs="Times New Roman"/>
          <w:sz w:val="22"/>
        </w:rPr>
      </w:pPr>
      <w:r w:rsidRPr="006672BE">
        <w:rPr>
          <w:rFonts w:ascii="Times New Roman" w:hAnsi="Times New Roman" w:cs="Times New Roman"/>
          <w:noProof/>
          <w:sz w:val="22"/>
          <w:lang w:val="en-GB" w:eastAsia="en-GB"/>
        </w:rPr>
        <w:drawing>
          <wp:inline distT="0" distB="0" distL="0" distR="0" wp14:anchorId="25D18FBA" wp14:editId="74DE5EA7">
            <wp:extent cx="3767455" cy="8839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7455" cy="883920"/>
                    </a:xfrm>
                    <a:prstGeom prst="rect">
                      <a:avLst/>
                    </a:prstGeom>
                    <a:noFill/>
                  </pic:spPr>
                </pic:pic>
              </a:graphicData>
            </a:graphic>
          </wp:inline>
        </w:drawing>
      </w:r>
    </w:p>
    <w:p w14:paraId="32DD4E1A" w14:textId="58164B40" w:rsidR="006C6F3B" w:rsidRPr="006672BE" w:rsidRDefault="00BF44F5" w:rsidP="004236E9">
      <w:pPr>
        <w:pStyle w:val="Caption"/>
        <w:rPr>
          <w:rFonts w:ascii="Times New Roman" w:hAnsi="Times New Roman" w:cs="Times New Roman"/>
          <w:sz w:val="22"/>
          <w:szCs w:val="22"/>
          <w:lang w:val="en-GB"/>
        </w:rPr>
      </w:pPr>
      <w:bookmarkStart w:id="3" w:name="_Ref70342761"/>
      <w:r w:rsidRPr="006672BE">
        <w:rPr>
          <w:rFonts w:ascii="Times New Roman" w:hAnsi="Times New Roman" w:cs="Times New Roman"/>
          <w:sz w:val="22"/>
          <w:szCs w:val="22"/>
        </w:rPr>
        <w:t xml:space="preserve">Figure </w:t>
      </w:r>
      <w:bookmarkEnd w:id="3"/>
      <w:r w:rsidR="006672BE" w:rsidRPr="006672BE">
        <w:rPr>
          <w:rFonts w:ascii="Times New Roman" w:hAnsi="Times New Roman" w:cs="Times New Roman"/>
          <w:sz w:val="22"/>
          <w:szCs w:val="22"/>
        </w:rPr>
        <w:t>4</w:t>
      </w:r>
      <w:r w:rsidRPr="006672BE">
        <w:rPr>
          <w:rFonts w:ascii="Times New Roman" w:hAnsi="Times New Roman" w:cs="Times New Roman"/>
          <w:sz w:val="22"/>
          <w:szCs w:val="22"/>
        </w:rPr>
        <w:t>. Colour coding for quantitative impacts.</w:t>
      </w:r>
    </w:p>
    <w:p w14:paraId="6AB45F22" w14:textId="6BEDB97C" w:rsidR="001E7AE5" w:rsidRPr="006672BE" w:rsidRDefault="006C6F3B" w:rsidP="00B802A6">
      <w:pPr>
        <w:rPr>
          <w:rFonts w:ascii="Times New Roman" w:hAnsi="Times New Roman" w:cs="Times New Roman"/>
          <w:sz w:val="22"/>
          <w:lang w:val="en-GB"/>
        </w:rPr>
      </w:pPr>
      <w:r w:rsidRPr="006672BE">
        <w:rPr>
          <w:rFonts w:ascii="Times New Roman" w:hAnsi="Times New Roman" w:cs="Times New Roman"/>
          <w:sz w:val="22"/>
          <w:lang w:val="en-GB"/>
        </w:rPr>
        <w:t>Once thi</w:t>
      </w:r>
      <w:r w:rsidR="004F5E55" w:rsidRPr="006672BE">
        <w:rPr>
          <w:rFonts w:ascii="Times New Roman" w:hAnsi="Times New Roman" w:cs="Times New Roman"/>
          <w:sz w:val="22"/>
          <w:lang w:val="en-GB"/>
        </w:rPr>
        <w:t>s is done, users can report the colour-coded impacts on the</w:t>
      </w:r>
      <w:r w:rsidRPr="006672BE">
        <w:rPr>
          <w:rFonts w:ascii="Times New Roman" w:hAnsi="Times New Roman" w:cs="Times New Roman"/>
          <w:sz w:val="22"/>
          <w:lang w:val="en-GB"/>
        </w:rPr>
        <w:t xml:space="preserve"> SDG </w:t>
      </w:r>
      <w:r w:rsidR="004F5E55" w:rsidRPr="006672BE">
        <w:rPr>
          <w:rFonts w:ascii="Times New Roman" w:hAnsi="Times New Roman" w:cs="Times New Roman"/>
          <w:sz w:val="22"/>
          <w:lang w:val="en-GB"/>
        </w:rPr>
        <w:t>targets identified, using the graphic that suits them the best,</w:t>
      </w:r>
      <w:r w:rsidRPr="006672BE">
        <w:rPr>
          <w:rFonts w:ascii="Times New Roman" w:hAnsi="Times New Roman" w:cs="Times New Roman"/>
          <w:sz w:val="22"/>
          <w:lang w:val="en-GB"/>
        </w:rPr>
        <w:t xml:space="preserve"> as in the example </w:t>
      </w:r>
      <w:r w:rsidR="004B66A6" w:rsidRPr="006672BE">
        <w:rPr>
          <w:rFonts w:ascii="Times New Roman" w:hAnsi="Times New Roman" w:cs="Times New Roman"/>
          <w:sz w:val="22"/>
          <w:lang w:val="en-GB"/>
        </w:rPr>
        <w:t xml:space="preserve">in </w:t>
      </w:r>
      <w:r w:rsidR="00702985" w:rsidRPr="006672BE">
        <w:rPr>
          <w:rFonts w:ascii="Times New Roman" w:hAnsi="Times New Roman" w:cs="Times New Roman"/>
          <w:sz w:val="22"/>
          <w:lang w:val="en-GB"/>
        </w:rPr>
        <w:t>Box 1</w:t>
      </w:r>
      <w:r w:rsidRPr="006672BE">
        <w:rPr>
          <w:rFonts w:ascii="Times New Roman" w:hAnsi="Times New Roman" w:cs="Times New Roman"/>
          <w:sz w:val="22"/>
          <w:lang w:val="en-GB"/>
        </w:rPr>
        <w:t>.</w:t>
      </w:r>
      <w:r w:rsidR="004F5E55" w:rsidRPr="006672BE">
        <w:rPr>
          <w:rFonts w:ascii="Times New Roman" w:hAnsi="Times New Roman" w:cs="Times New Roman"/>
          <w:sz w:val="22"/>
          <w:lang w:val="en-GB"/>
        </w:rPr>
        <w:t xml:space="preserve"> A template for reporting impacts on the SDGs as in </w:t>
      </w:r>
      <w:r w:rsidR="004F5E55" w:rsidRPr="006672BE">
        <w:rPr>
          <w:rFonts w:ascii="Times New Roman" w:hAnsi="Times New Roman" w:cs="Times New Roman"/>
          <w:sz w:val="22"/>
          <w:lang w:val="en-GB"/>
        </w:rPr>
        <w:fldChar w:fldCharType="begin"/>
      </w:r>
      <w:r w:rsidR="004F5E55" w:rsidRPr="006672BE">
        <w:rPr>
          <w:rFonts w:ascii="Times New Roman" w:hAnsi="Times New Roman" w:cs="Times New Roman"/>
          <w:sz w:val="22"/>
          <w:lang w:val="en-GB"/>
        </w:rPr>
        <w:instrText xml:space="preserve"> REF _Ref70342724 \h </w:instrText>
      </w:r>
      <w:r w:rsidR="006672BE" w:rsidRPr="006672BE">
        <w:rPr>
          <w:rFonts w:ascii="Times New Roman" w:hAnsi="Times New Roman" w:cs="Times New Roman"/>
          <w:sz w:val="22"/>
          <w:lang w:val="en-GB"/>
        </w:rPr>
        <w:instrText xml:space="preserve"> \* MERGEFORMAT </w:instrText>
      </w:r>
      <w:r w:rsidR="004F5E55" w:rsidRPr="006672BE">
        <w:rPr>
          <w:rFonts w:ascii="Times New Roman" w:hAnsi="Times New Roman" w:cs="Times New Roman"/>
          <w:sz w:val="22"/>
          <w:lang w:val="en-GB"/>
        </w:rPr>
      </w:r>
      <w:r w:rsidR="004F5E55" w:rsidRPr="006672BE">
        <w:rPr>
          <w:rFonts w:ascii="Times New Roman" w:hAnsi="Times New Roman" w:cs="Times New Roman"/>
          <w:sz w:val="22"/>
          <w:lang w:val="en-GB"/>
        </w:rPr>
        <w:fldChar w:fldCharType="separate"/>
      </w:r>
      <w:r w:rsidR="004F5E55" w:rsidRPr="006672BE">
        <w:rPr>
          <w:rFonts w:ascii="Times New Roman" w:hAnsi="Times New Roman" w:cs="Times New Roman"/>
          <w:sz w:val="22"/>
        </w:rPr>
        <w:t xml:space="preserve">Figure </w:t>
      </w:r>
      <w:r w:rsidR="004F5E55" w:rsidRPr="006672BE">
        <w:rPr>
          <w:rFonts w:ascii="Times New Roman" w:hAnsi="Times New Roman" w:cs="Times New Roman"/>
          <w:noProof/>
          <w:sz w:val="22"/>
        </w:rPr>
        <w:t>3</w:t>
      </w:r>
      <w:r w:rsidR="004F5E55" w:rsidRPr="006672BE">
        <w:rPr>
          <w:rFonts w:ascii="Times New Roman" w:hAnsi="Times New Roman" w:cs="Times New Roman"/>
          <w:sz w:val="22"/>
          <w:lang w:val="en-GB"/>
        </w:rPr>
        <w:fldChar w:fldCharType="end"/>
      </w:r>
      <w:r w:rsidR="004F5E55" w:rsidRPr="006672BE">
        <w:rPr>
          <w:rFonts w:ascii="Times New Roman" w:hAnsi="Times New Roman" w:cs="Times New Roman"/>
          <w:sz w:val="22"/>
          <w:lang w:val="en-GB"/>
        </w:rPr>
        <w:t xml:space="preserve"> is provided in the Assessment Template.</w:t>
      </w:r>
    </w:p>
    <w:p w14:paraId="21026ED1" w14:textId="75CD373F" w:rsidR="004B66A6" w:rsidRPr="006672BE" w:rsidRDefault="004B66A6" w:rsidP="00B802A6">
      <w:pPr>
        <w:rPr>
          <w:rFonts w:ascii="Times New Roman" w:hAnsi="Times New Roman" w:cs="Times New Roman"/>
          <w:sz w:val="22"/>
          <w:lang w:val="en-GB"/>
        </w:rPr>
      </w:pPr>
      <w:r w:rsidRPr="006672BE">
        <w:rPr>
          <w:rFonts w:ascii="Times New Roman" w:hAnsi="Times New Roman" w:cs="Times New Roman"/>
          <w:noProof/>
          <w:sz w:val="22"/>
          <w:lang w:val="en-GB" w:eastAsia="en-GB"/>
        </w:rPr>
        <mc:AlternateContent>
          <mc:Choice Requires="wps">
            <w:drawing>
              <wp:anchor distT="45720" distB="45720" distL="114300" distR="114300" simplePos="0" relativeHeight="251658752" behindDoc="0" locked="0" layoutInCell="1" allowOverlap="1" wp14:anchorId="6D341AFF" wp14:editId="24172706">
                <wp:simplePos x="0" y="0"/>
                <wp:positionH relativeFrom="margin">
                  <wp:align>right</wp:align>
                </wp:positionH>
                <wp:positionV relativeFrom="paragraph">
                  <wp:posOffset>578</wp:posOffset>
                </wp:positionV>
                <wp:extent cx="5718175" cy="9075761"/>
                <wp:effectExtent l="0" t="0" r="158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9075761"/>
                        </a:xfrm>
                        <a:prstGeom prst="rect">
                          <a:avLst/>
                        </a:prstGeom>
                        <a:solidFill>
                          <a:srgbClr val="FFFFFF"/>
                        </a:solidFill>
                        <a:ln w="9525">
                          <a:solidFill>
                            <a:srgbClr val="000000"/>
                          </a:solidFill>
                          <a:miter lim="800000"/>
                          <a:headEnd/>
                          <a:tailEnd/>
                        </a:ln>
                      </wps:spPr>
                      <wps:txbx>
                        <w:txbxContent>
                          <w:p w14:paraId="6E1F6905" w14:textId="640770E7" w:rsidR="004236E9" w:rsidRPr="004236E9" w:rsidRDefault="004236E9">
                            <w:pPr>
                              <w:rPr>
                                <w:b/>
                              </w:rPr>
                            </w:pPr>
                            <w:r>
                              <w:rPr>
                                <w:b/>
                              </w:rPr>
                              <w:t xml:space="preserve">Box 1. </w:t>
                            </w:r>
                            <w:r w:rsidRPr="004236E9">
                              <w:rPr>
                                <w:b/>
                              </w:rPr>
                              <w:t>Example of reporting impacts using the SDG framework</w:t>
                            </w:r>
                          </w:p>
                          <w:p w14:paraId="535CB34F" w14:textId="5DCCB539" w:rsidR="004236E9" w:rsidRDefault="004236E9"/>
                          <w:p w14:paraId="5A4A3089" w14:textId="189E2F06" w:rsidR="004236E9" w:rsidRDefault="004236E9" w:rsidP="004B66A6">
                            <w:r>
                              <w:t>A study by Dal Maso et al. (</w:t>
                            </w:r>
                            <w:r w:rsidR="006672BE">
                              <w:t>2020</w:t>
                            </w:r>
                            <w:r>
                              <w:t>) analyzed, through the ICAT Sustainable Development methodology, the environmental and socio-economic implications of the deployment of 146 solar PV mini grids in Kenya. The study assessed quantitatively the impacts on five environmental categories, and qualitatively the impacts on one additional category belonging to the environmental dimension, six categories from the social dimension, and five from the economic dimension.</w:t>
                            </w:r>
                          </w:p>
                          <w:p w14:paraId="0B1E9EE8" w14:textId="77777777" w:rsidR="004236E9" w:rsidRDefault="004236E9" w:rsidP="004B66A6"/>
                          <w:p w14:paraId="7BA0E15F" w14:textId="6F638F57" w:rsidR="004236E9" w:rsidRDefault="004236E9" w:rsidP="004B66A6">
                            <w:r>
                              <w:t xml:space="preserve">Using specific targets from the SDG framework, the paper presented a combined qualitative and quantitative analysis of the extent to which mini-grids can contribute to the implementation of Kenya's NDC and to sustainable development priorities. </w:t>
                            </w:r>
                            <w:r>
                              <w:fldChar w:fldCharType="begin"/>
                            </w:r>
                            <w:r>
                              <w:instrText xml:space="preserve"> REF _Ref71555890 \h </w:instrText>
                            </w:r>
                            <w:r>
                              <w:fldChar w:fldCharType="separate"/>
                            </w:r>
                            <w:r>
                              <w:t xml:space="preserve">Table </w:t>
                            </w:r>
                            <w:r>
                              <w:fldChar w:fldCharType="end"/>
                            </w:r>
                            <w:r>
                              <w:t>2 reports the list of impact categories included in the study and the SDG targets which they were found to affect.</w:t>
                            </w:r>
                          </w:p>
                          <w:p w14:paraId="187CACB5" w14:textId="01FA5DFF" w:rsidR="004236E9" w:rsidRDefault="004236E9" w:rsidP="004B66A6"/>
                          <w:p w14:paraId="310F9350" w14:textId="017BBED5" w:rsidR="004236E9" w:rsidRDefault="004236E9" w:rsidP="004236E9">
                            <w:pPr>
                              <w:pStyle w:val="Caption"/>
                              <w:keepNext/>
                            </w:pPr>
                            <w:r>
                              <w:t>Table 2. Full list of impact categories analysed and SDG targets connected to each impact category.</w:t>
                            </w:r>
                          </w:p>
                          <w:tbl>
                            <w:tblPr>
                              <w:tblStyle w:val="TableGrid"/>
                              <w:tblW w:w="8391" w:type="dxa"/>
                              <w:tblLook w:val="04A0" w:firstRow="1" w:lastRow="0" w:firstColumn="1" w:lastColumn="0" w:noHBand="0" w:noVBand="1"/>
                            </w:tblPr>
                            <w:tblGrid>
                              <w:gridCol w:w="3161"/>
                              <w:gridCol w:w="3826"/>
                              <w:gridCol w:w="1404"/>
                            </w:tblGrid>
                            <w:tr w:rsidR="004236E9" w:rsidRPr="00702985" w14:paraId="5CB99AF9" w14:textId="77777777" w:rsidTr="004236E9">
                              <w:trPr>
                                <w:trHeight w:val="307"/>
                              </w:trPr>
                              <w:tc>
                                <w:tcPr>
                                  <w:tcW w:w="3161" w:type="dxa"/>
                                  <w:hideMark/>
                                </w:tcPr>
                                <w:p w14:paraId="620E9C03" w14:textId="77777777" w:rsidR="004236E9" w:rsidRPr="004236E9" w:rsidRDefault="004236E9" w:rsidP="00702985">
                                  <w:pPr>
                                    <w:rPr>
                                      <w:b/>
                                      <w:bCs/>
                                      <w:sz w:val="16"/>
                                      <w:szCs w:val="16"/>
                                      <w:lang w:val="en-GB"/>
                                    </w:rPr>
                                  </w:pPr>
                                  <w:r w:rsidRPr="004236E9">
                                    <w:rPr>
                                      <w:b/>
                                      <w:bCs/>
                                      <w:sz w:val="16"/>
                                      <w:szCs w:val="16"/>
                                      <w:lang w:val="en-GB"/>
                                    </w:rPr>
                                    <w:t>Impact category</w:t>
                                  </w:r>
                                </w:p>
                              </w:tc>
                              <w:tc>
                                <w:tcPr>
                                  <w:tcW w:w="3826" w:type="dxa"/>
                                </w:tcPr>
                                <w:p w14:paraId="6583F974" w14:textId="77777777" w:rsidR="004236E9" w:rsidRPr="004236E9" w:rsidRDefault="004236E9" w:rsidP="00702985">
                                  <w:pPr>
                                    <w:rPr>
                                      <w:b/>
                                      <w:bCs/>
                                      <w:sz w:val="16"/>
                                      <w:szCs w:val="16"/>
                                      <w:lang w:val="en-GB"/>
                                    </w:rPr>
                                  </w:pPr>
                                  <w:r w:rsidRPr="004236E9">
                                    <w:rPr>
                                      <w:b/>
                                      <w:bCs/>
                                      <w:sz w:val="16"/>
                                      <w:szCs w:val="16"/>
                                      <w:lang w:val="en-GB"/>
                                    </w:rPr>
                                    <w:t xml:space="preserve">SDG </w:t>
                                  </w:r>
                                </w:p>
                              </w:tc>
                              <w:tc>
                                <w:tcPr>
                                  <w:tcW w:w="1404" w:type="dxa"/>
                                </w:tcPr>
                                <w:p w14:paraId="1305B33B" w14:textId="77777777" w:rsidR="004236E9" w:rsidRPr="004236E9" w:rsidRDefault="004236E9" w:rsidP="00702985">
                                  <w:pPr>
                                    <w:rPr>
                                      <w:b/>
                                      <w:bCs/>
                                      <w:sz w:val="16"/>
                                      <w:szCs w:val="16"/>
                                      <w:lang w:val="en-GB"/>
                                    </w:rPr>
                                  </w:pPr>
                                  <w:r w:rsidRPr="004236E9">
                                    <w:rPr>
                                      <w:b/>
                                      <w:bCs/>
                                      <w:sz w:val="16"/>
                                      <w:szCs w:val="16"/>
                                      <w:lang w:val="en-GB"/>
                                    </w:rPr>
                                    <w:t>SDG targets</w:t>
                                  </w:r>
                                </w:p>
                              </w:tc>
                            </w:tr>
                            <w:tr w:rsidR="004236E9" w:rsidRPr="00702985" w14:paraId="292EF892" w14:textId="77777777" w:rsidTr="004236E9">
                              <w:trPr>
                                <w:trHeight w:val="164"/>
                              </w:trPr>
                              <w:tc>
                                <w:tcPr>
                                  <w:tcW w:w="3161" w:type="dxa"/>
                                  <w:hideMark/>
                                </w:tcPr>
                                <w:p w14:paraId="577B39AB" w14:textId="77777777" w:rsidR="004236E9" w:rsidRPr="004236E9" w:rsidRDefault="004236E9" w:rsidP="00702985">
                                  <w:pPr>
                                    <w:rPr>
                                      <w:b/>
                                      <w:sz w:val="16"/>
                                      <w:szCs w:val="16"/>
                                      <w:lang w:val="en-GB"/>
                                    </w:rPr>
                                  </w:pPr>
                                  <w:r w:rsidRPr="004236E9">
                                    <w:rPr>
                                      <w:sz w:val="16"/>
                                      <w:szCs w:val="16"/>
                                      <w:lang w:val="en-GB"/>
                                    </w:rPr>
                                    <w:t>Climate Change mitigation</w:t>
                                  </w:r>
                                </w:p>
                              </w:tc>
                              <w:tc>
                                <w:tcPr>
                                  <w:tcW w:w="3826" w:type="dxa"/>
                                </w:tcPr>
                                <w:p w14:paraId="2D602E96" w14:textId="77777777" w:rsidR="004236E9" w:rsidRPr="004236E9" w:rsidRDefault="004236E9" w:rsidP="00702985">
                                  <w:pPr>
                                    <w:rPr>
                                      <w:sz w:val="16"/>
                                      <w:szCs w:val="16"/>
                                      <w:lang w:val="en-GB"/>
                                    </w:rPr>
                                  </w:pPr>
                                  <w:r w:rsidRPr="004236E9">
                                    <w:rPr>
                                      <w:b/>
                                      <w:sz w:val="16"/>
                                      <w:szCs w:val="16"/>
                                      <w:lang w:val="en-GB"/>
                                    </w:rPr>
                                    <w:t xml:space="preserve">9 </w:t>
                                  </w:r>
                                  <w:r w:rsidRPr="004236E9">
                                    <w:rPr>
                                      <w:sz w:val="16"/>
                                      <w:szCs w:val="16"/>
                                      <w:lang w:val="en-GB"/>
                                    </w:rPr>
                                    <w:t>Industry, Innovation, and Infrastructure</w:t>
                                  </w:r>
                                  <w:r w:rsidRPr="004236E9">
                                    <w:rPr>
                                      <w:b/>
                                      <w:sz w:val="16"/>
                                      <w:szCs w:val="16"/>
                                      <w:lang w:val="en-GB"/>
                                    </w:rPr>
                                    <w:t>,</w:t>
                                  </w:r>
                                  <w:r w:rsidRPr="004236E9">
                                    <w:rPr>
                                      <w:sz w:val="16"/>
                                      <w:szCs w:val="16"/>
                                      <w:lang w:val="en-GB"/>
                                    </w:rPr>
                                    <w:t xml:space="preserve"> </w:t>
                                  </w:r>
                                  <w:r w:rsidRPr="004236E9">
                                    <w:rPr>
                                      <w:b/>
                                      <w:sz w:val="16"/>
                                      <w:szCs w:val="16"/>
                                      <w:lang w:val="en-GB"/>
                                    </w:rPr>
                                    <w:t xml:space="preserve">13 </w:t>
                                  </w:r>
                                  <w:r w:rsidRPr="004236E9">
                                    <w:rPr>
                                      <w:sz w:val="16"/>
                                      <w:szCs w:val="16"/>
                                      <w:lang w:val="en-GB"/>
                                    </w:rPr>
                                    <w:t>Climate action</w:t>
                                  </w:r>
                                </w:p>
                              </w:tc>
                              <w:tc>
                                <w:tcPr>
                                  <w:tcW w:w="1404" w:type="dxa"/>
                                </w:tcPr>
                                <w:p w14:paraId="5DE805AF" w14:textId="77777777" w:rsidR="004236E9" w:rsidRPr="004236E9" w:rsidRDefault="004236E9" w:rsidP="00702985">
                                  <w:pPr>
                                    <w:rPr>
                                      <w:sz w:val="16"/>
                                      <w:szCs w:val="16"/>
                                      <w:lang w:val="en-GB"/>
                                    </w:rPr>
                                  </w:pPr>
                                  <w:r w:rsidRPr="004236E9">
                                    <w:rPr>
                                      <w:b/>
                                      <w:sz w:val="16"/>
                                      <w:szCs w:val="16"/>
                                      <w:lang w:val="en-GB"/>
                                    </w:rPr>
                                    <w:t>9.4,</w:t>
                                  </w:r>
                                  <w:r w:rsidRPr="004236E9">
                                    <w:rPr>
                                      <w:sz w:val="16"/>
                                      <w:szCs w:val="16"/>
                                      <w:lang w:val="en-GB"/>
                                    </w:rPr>
                                    <w:t xml:space="preserve"> </w:t>
                                  </w:r>
                                  <w:r w:rsidRPr="004236E9">
                                    <w:rPr>
                                      <w:b/>
                                      <w:sz w:val="16"/>
                                      <w:szCs w:val="16"/>
                                      <w:lang w:val="en-GB"/>
                                    </w:rPr>
                                    <w:t>13.2</w:t>
                                  </w:r>
                                </w:p>
                              </w:tc>
                            </w:tr>
                            <w:tr w:rsidR="004236E9" w:rsidRPr="00702985" w14:paraId="46C5BD7F" w14:textId="77777777" w:rsidTr="004236E9">
                              <w:trPr>
                                <w:trHeight w:val="164"/>
                              </w:trPr>
                              <w:tc>
                                <w:tcPr>
                                  <w:tcW w:w="3161" w:type="dxa"/>
                                  <w:hideMark/>
                                </w:tcPr>
                                <w:p w14:paraId="0A02C565" w14:textId="77777777" w:rsidR="004236E9" w:rsidRPr="004236E9" w:rsidRDefault="004236E9" w:rsidP="00702985">
                                  <w:pPr>
                                    <w:rPr>
                                      <w:b/>
                                      <w:sz w:val="16"/>
                                      <w:szCs w:val="16"/>
                                      <w:lang w:val="en-GB"/>
                                    </w:rPr>
                                  </w:pPr>
                                  <w:r w:rsidRPr="004236E9">
                                    <w:rPr>
                                      <w:sz w:val="16"/>
                                      <w:szCs w:val="16"/>
                                      <w:lang w:val="en-GB"/>
                                    </w:rPr>
                                    <w:t>Air pollution</w:t>
                                  </w:r>
                                  <w:r w:rsidRPr="004236E9">
                                    <w:rPr>
                                      <w:b/>
                                      <w:sz w:val="16"/>
                                      <w:szCs w:val="16"/>
                                      <w:lang w:val="en-GB"/>
                                    </w:rPr>
                                    <w:t xml:space="preserve"> </w:t>
                                  </w:r>
                                  <w:r w:rsidRPr="004236E9">
                                    <w:rPr>
                                      <w:sz w:val="16"/>
                                      <w:szCs w:val="16"/>
                                      <w:lang w:val="en-GB"/>
                                    </w:rPr>
                                    <w:t>(Indoor and Outdoor)</w:t>
                                  </w:r>
                                </w:p>
                              </w:tc>
                              <w:tc>
                                <w:tcPr>
                                  <w:tcW w:w="3826" w:type="dxa"/>
                                </w:tcPr>
                                <w:p w14:paraId="275B6AB1" w14:textId="77777777" w:rsidR="004236E9" w:rsidRPr="004236E9" w:rsidRDefault="004236E9" w:rsidP="00702985">
                                  <w:pPr>
                                    <w:rPr>
                                      <w:sz w:val="16"/>
                                      <w:szCs w:val="16"/>
                                      <w:lang w:val="en-GB"/>
                                    </w:rPr>
                                  </w:pPr>
                                  <w:r w:rsidRPr="004236E9">
                                    <w:rPr>
                                      <w:b/>
                                      <w:sz w:val="16"/>
                                      <w:szCs w:val="16"/>
                                      <w:lang w:val="en-GB"/>
                                    </w:rPr>
                                    <w:t xml:space="preserve">3 </w:t>
                                  </w:r>
                                  <w:r w:rsidRPr="004236E9">
                                    <w:rPr>
                                      <w:sz w:val="16"/>
                                      <w:szCs w:val="16"/>
                                      <w:lang w:val="en-GB"/>
                                    </w:rPr>
                                    <w:t xml:space="preserve">Good health and well-being, </w:t>
                                  </w:r>
                                  <w:r w:rsidRPr="004236E9">
                                    <w:rPr>
                                      <w:b/>
                                      <w:sz w:val="16"/>
                                      <w:szCs w:val="16"/>
                                      <w:lang w:val="en-GB"/>
                                    </w:rPr>
                                    <w:t xml:space="preserve">11 </w:t>
                                  </w:r>
                                  <w:r w:rsidRPr="004236E9">
                                    <w:rPr>
                                      <w:sz w:val="16"/>
                                      <w:szCs w:val="16"/>
                                      <w:lang w:val="en-GB"/>
                                    </w:rPr>
                                    <w:t>Sustainable cities and communities</w:t>
                                  </w:r>
                                </w:p>
                              </w:tc>
                              <w:tc>
                                <w:tcPr>
                                  <w:tcW w:w="1404" w:type="dxa"/>
                                </w:tcPr>
                                <w:p w14:paraId="7918C836" w14:textId="77777777" w:rsidR="004236E9" w:rsidRPr="004236E9" w:rsidRDefault="004236E9" w:rsidP="00702985">
                                  <w:pPr>
                                    <w:rPr>
                                      <w:b/>
                                      <w:sz w:val="16"/>
                                      <w:szCs w:val="16"/>
                                      <w:lang w:val="en-GB"/>
                                    </w:rPr>
                                  </w:pPr>
                                  <w:r w:rsidRPr="004236E9">
                                    <w:rPr>
                                      <w:b/>
                                      <w:sz w:val="16"/>
                                      <w:szCs w:val="16"/>
                                      <w:lang w:val="en-GB"/>
                                    </w:rPr>
                                    <w:t>3.9,</w:t>
                                  </w:r>
                                  <w:r w:rsidRPr="004236E9">
                                    <w:rPr>
                                      <w:sz w:val="16"/>
                                      <w:szCs w:val="16"/>
                                      <w:lang w:val="en-GB"/>
                                    </w:rPr>
                                    <w:t xml:space="preserve"> </w:t>
                                  </w:r>
                                  <w:r w:rsidRPr="004236E9">
                                    <w:rPr>
                                      <w:b/>
                                      <w:sz w:val="16"/>
                                      <w:szCs w:val="16"/>
                                      <w:lang w:val="en-GB"/>
                                    </w:rPr>
                                    <w:t>11.6</w:t>
                                  </w:r>
                                </w:p>
                              </w:tc>
                            </w:tr>
                            <w:tr w:rsidR="004236E9" w:rsidRPr="00702985" w14:paraId="3DB952B4" w14:textId="77777777" w:rsidTr="004236E9">
                              <w:trPr>
                                <w:trHeight w:val="164"/>
                              </w:trPr>
                              <w:tc>
                                <w:tcPr>
                                  <w:tcW w:w="3161" w:type="dxa"/>
                                  <w:hideMark/>
                                </w:tcPr>
                                <w:p w14:paraId="2B0390F9" w14:textId="77777777" w:rsidR="004236E9" w:rsidRPr="004236E9" w:rsidRDefault="004236E9" w:rsidP="00702985">
                                  <w:pPr>
                                    <w:rPr>
                                      <w:b/>
                                      <w:sz w:val="16"/>
                                      <w:szCs w:val="16"/>
                                      <w:lang w:val="en-GB"/>
                                    </w:rPr>
                                  </w:pPr>
                                  <w:r w:rsidRPr="004236E9">
                                    <w:rPr>
                                      <w:sz w:val="16"/>
                                      <w:szCs w:val="16"/>
                                      <w:lang w:val="en-GB"/>
                                    </w:rPr>
                                    <w:t>Human Toxicity (Air, water and soil)</w:t>
                                  </w:r>
                                </w:p>
                              </w:tc>
                              <w:tc>
                                <w:tcPr>
                                  <w:tcW w:w="3826" w:type="dxa"/>
                                </w:tcPr>
                                <w:p w14:paraId="42DD6025" w14:textId="77777777" w:rsidR="004236E9" w:rsidRPr="004236E9" w:rsidRDefault="004236E9" w:rsidP="00702985">
                                  <w:pPr>
                                    <w:rPr>
                                      <w:sz w:val="16"/>
                                      <w:szCs w:val="16"/>
                                      <w:lang w:val="en-GB"/>
                                    </w:rPr>
                                  </w:pPr>
                                  <w:r w:rsidRPr="004236E9">
                                    <w:rPr>
                                      <w:b/>
                                      <w:sz w:val="16"/>
                                      <w:szCs w:val="16"/>
                                      <w:lang w:val="en-GB"/>
                                    </w:rPr>
                                    <w:t xml:space="preserve">3 </w:t>
                                  </w:r>
                                  <w:r w:rsidRPr="004236E9">
                                    <w:rPr>
                                      <w:sz w:val="16"/>
                                      <w:szCs w:val="16"/>
                                      <w:lang w:val="en-GB"/>
                                    </w:rPr>
                                    <w:t>Good health and well-being</w:t>
                                  </w:r>
                                </w:p>
                              </w:tc>
                              <w:tc>
                                <w:tcPr>
                                  <w:tcW w:w="1404" w:type="dxa"/>
                                </w:tcPr>
                                <w:p w14:paraId="41BE546B" w14:textId="77777777" w:rsidR="004236E9" w:rsidRPr="004236E9" w:rsidRDefault="004236E9" w:rsidP="00702985">
                                  <w:pPr>
                                    <w:rPr>
                                      <w:sz w:val="16"/>
                                      <w:szCs w:val="16"/>
                                      <w:lang w:val="en-GB"/>
                                    </w:rPr>
                                  </w:pPr>
                                  <w:r w:rsidRPr="004236E9">
                                    <w:rPr>
                                      <w:b/>
                                      <w:sz w:val="16"/>
                                      <w:szCs w:val="16"/>
                                      <w:lang w:val="en-GB"/>
                                    </w:rPr>
                                    <w:t>3.9</w:t>
                                  </w:r>
                                </w:p>
                              </w:tc>
                            </w:tr>
                            <w:tr w:rsidR="004236E9" w:rsidRPr="00702985" w14:paraId="7503C3C2" w14:textId="77777777" w:rsidTr="004236E9">
                              <w:trPr>
                                <w:trHeight w:val="164"/>
                              </w:trPr>
                              <w:tc>
                                <w:tcPr>
                                  <w:tcW w:w="3161" w:type="dxa"/>
                                  <w:hideMark/>
                                </w:tcPr>
                                <w:p w14:paraId="09A6A853" w14:textId="77777777" w:rsidR="004236E9" w:rsidRPr="004236E9" w:rsidRDefault="004236E9" w:rsidP="00702985">
                                  <w:pPr>
                                    <w:rPr>
                                      <w:b/>
                                      <w:sz w:val="16"/>
                                      <w:szCs w:val="16"/>
                                      <w:lang w:val="en-GB"/>
                                    </w:rPr>
                                  </w:pPr>
                                  <w:r w:rsidRPr="004236E9">
                                    <w:rPr>
                                      <w:sz w:val="16"/>
                                      <w:szCs w:val="16"/>
                                      <w:lang w:val="en-GB"/>
                                    </w:rPr>
                                    <w:t>Depletion of non-renewable resources</w:t>
                                  </w:r>
                                </w:p>
                              </w:tc>
                              <w:tc>
                                <w:tcPr>
                                  <w:tcW w:w="3826" w:type="dxa"/>
                                </w:tcPr>
                                <w:p w14:paraId="59941EF7" w14:textId="77777777" w:rsidR="004236E9" w:rsidRPr="004236E9" w:rsidRDefault="004236E9" w:rsidP="00702985">
                                  <w:pPr>
                                    <w:rPr>
                                      <w:sz w:val="16"/>
                                      <w:szCs w:val="16"/>
                                      <w:lang w:val="en-GB"/>
                                    </w:rPr>
                                  </w:pPr>
                                  <w:r w:rsidRPr="004236E9">
                                    <w:rPr>
                                      <w:b/>
                                      <w:sz w:val="16"/>
                                      <w:szCs w:val="16"/>
                                      <w:lang w:val="en-GB"/>
                                    </w:rPr>
                                    <w:t xml:space="preserve">12 </w:t>
                                  </w:r>
                                  <w:r w:rsidRPr="004236E9">
                                    <w:rPr>
                                      <w:sz w:val="16"/>
                                      <w:szCs w:val="16"/>
                                      <w:lang w:val="en-GB"/>
                                    </w:rPr>
                                    <w:t>Responsible consumption and production</w:t>
                                  </w:r>
                                </w:p>
                              </w:tc>
                              <w:tc>
                                <w:tcPr>
                                  <w:tcW w:w="1404" w:type="dxa"/>
                                </w:tcPr>
                                <w:p w14:paraId="2274C705" w14:textId="77777777" w:rsidR="004236E9" w:rsidRPr="004236E9" w:rsidRDefault="004236E9" w:rsidP="00702985">
                                  <w:pPr>
                                    <w:rPr>
                                      <w:sz w:val="16"/>
                                      <w:szCs w:val="16"/>
                                      <w:lang w:val="en-GB"/>
                                    </w:rPr>
                                  </w:pPr>
                                  <w:r w:rsidRPr="004236E9">
                                    <w:rPr>
                                      <w:b/>
                                      <w:sz w:val="16"/>
                                      <w:szCs w:val="16"/>
                                      <w:lang w:val="en-GB"/>
                                    </w:rPr>
                                    <w:t>12.2</w:t>
                                  </w:r>
                                </w:p>
                              </w:tc>
                            </w:tr>
                            <w:tr w:rsidR="004236E9" w:rsidRPr="00702985" w14:paraId="72F6AAC1" w14:textId="77777777" w:rsidTr="004236E9">
                              <w:trPr>
                                <w:trHeight w:val="164"/>
                              </w:trPr>
                              <w:tc>
                                <w:tcPr>
                                  <w:tcW w:w="3161" w:type="dxa"/>
                                  <w:hideMark/>
                                </w:tcPr>
                                <w:p w14:paraId="2C79EB7B" w14:textId="77777777" w:rsidR="004236E9" w:rsidRPr="004236E9" w:rsidRDefault="004236E9" w:rsidP="00702985">
                                  <w:pPr>
                                    <w:rPr>
                                      <w:b/>
                                      <w:sz w:val="16"/>
                                      <w:szCs w:val="16"/>
                                      <w:lang w:val="en-GB"/>
                                    </w:rPr>
                                  </w:pPr>
                                  <w:r w:rsidRPr="004236E9">
                                    <w:rPr>
                                      <w:sz w:val="16"/>
                                      <w:szCs w:val="16"/>
                                      <w:lang w:val="en-GB"/>
                                    </w:rPr>
                                    <w:t>Waste generation and disposal</w:t>
                                  </w:r>
                                </w:p>
                              </w:tc>
                              <w:tc>
                                <w:tcPr>
                                  <w:tcW w:w="3826" w:type="dxa"/>
                                </w:tcPr>
                                <w:p w14:paraId="5C4B86DA" w14:textId="77777777" w:rsidR="004236E9" w:rsidRPr="004236E9" w:rsidRDefault="004236E9" w:rsidP="00702985">
                                  <w:pPr>
                                    <w:rPr>
                                      <w:sz w:val="16"/>
                                      <w:szCs w:val="16"/>
                                      <w:lang w:val="en-GB"/>
                                    </w:rPr>
                                  </w:pPr>
                                  <w:r w:rsidRPr="004236E9">
                                    <w:rPr>
                                      <w:b/>
                                      <w:sz w:val="16"/>
                                      <w:szCs w:val="16"/>
                                      <w:lang w:val="en-GB"/>
                                    </w:rPr>
                                    <w:t xml:space="preserve">12 </w:t>
                                  </w:r>
                                  <w:r w:rsidRPr="004236E9">
                                    <w:rPr>
                                      <w:sz w:val="16"/>
                                      <w:szCs w:val="16"/>
                                      <w:lang w:val="en-GB"/>
                                    </w:rPr>
                                    <w:t>Responsible consumption and production</w:t>
                                  </w:r>
                                </w:p>
                              </w:tc>
                              <w:tc>
                                <w:tcPr>
                                  <w:tcW w:w="1404" w:type="dxa"/>
                                </w:tcPr>
                                <w:p w14:paraId="588149BD" w14:textId="77777777" w:rsidR="004236E9" w:rsidRPr="004236E9" w:rsidRDefault="004236E9" w:rsidP="00702985">
                                  <w:pPr>
                                    <w:rPr>
                                      <w:sz w:val="16"/>
                                      <w:szCs w:val="16"/>
                                      <w:lang w:val="en-GB"/>
                                    </w:rPr>
                                  </w:pPr>
                                  <w:r w:rsidRPr="004236E9">
                                    <w:rPr>
                                      <w:b/>
                                      <w:sz w:val="16"/>
                                      <w:szCs w:val="16"/>
                                      <w:lang w:val="en-GB"/>
                                    </w:rPr>
                                    <w:t>12.4,</w:t>
                                  </w:r>
                                  <w:r w:rsidRPr="004236E9">
                                    <w:rPr>
                                      <w:sz w:val="16"/>
                                      <w:szCs w:val="16"/>
                                      <w:lang w:val="en-GB"/>
                                    </w:rPr>
                                    <w:t xml:space="preserve"> </w:t>
                                  </w:r>
                                  <w:r w:rsidRPr="004236E9">
                                    <w:rPr>
                                      <w:b/>
                                      <w:sz w:val="16"/>
                                      <w:szCs w:val="16"/>
                                      <w:lang w:val="en-GB"/>
                                    </w:rPr>
                                    <w:t>12.5</w:t>
                                  </w:r>
                                </w:p>
                              </w:tc>
                            </w:tr>
                            <w:tr w:rsidR="004236E9" w:rsidRPr="00702985" w14:paraId="589CE0DC" w14:textId="77777777" w:rsidTr="004236E9">
                              <w:trPr>
                                <w:trHeight w:val="164"/>
                              </w:trPr>
                              <w:tc>
                                <w:tcPr>
                                  <w:tcW w:w="3161" w:type="dxa"/>
                                  <w:hideMark/>
                                </w:tcPr>
                                <w:p w14:paraId="7C0198CF" w14:textId="77777777" w:rsidR="004236E9" w:rsidRPr="004236E9" w:rsidRDefault="004236E9" w:rsidP="00702985">
                                  <w:pPr>
                                    <w:rPr>
                                      <w:b/>
                                      <w:sz w:val="16"/>
                                      <w:szCs w:val="16"/>
                                      <w:lang w:val="en-GB"/>
                                    </w:rPr>
                                  </w:pPr>
                                  <w:r w:rsidRPr="004236E9">
                                    <w:rPr>
                                      <w:sz w:val="16"/>
                                      <w:szCs w:val="16"/>
                                      <w:lang w:val="en-GB"/>
                                    </w:rPr>
                                    <w:t>Accessibility and quality of health care</w:t>
                                  </w:r>
                                </w:p>
                              </w:tc>
                              <w:tc>
                                <w:tcPr>
                                  <w:tcW w:w="3826" w:type="dxa"/>
                                </w:tcPr>
                                <w:p w14:paraId="64503036" w14:textId="77777777" w:rsidR="004236E9" w:rsidRPr="004236E9" w:rsidRDefault="004236E9" w:rsidP="00702985">
                                  <w:pPr>
                                    <w:rPr>
                                      <w:sz w:val="16"/>
                                      <w:szCs w:val="16"/>
                                      <w:lang w:val="en-GB"/>
                                    </w:rPr>
                                  </w:pPr>
                                  <w:r w:rsidRPr="004236E9">
                                    <w:rPr>
                                      <w:b/>
                                      <w:sz w:val="16"/>
                                      <w:szCs w:val="16"/>
                                      <w:lang w:val="en-GB"/>
                                    </w:rPr>
                                    <w:t xml:space="preserve">3 </w:t>
                                  </w:r>
                                  <w:r w:rsidRPr="004236E9">
                                    <w:rPr>
                                      <w:sz w:val="16"/>
                                      <w:szCs w:val="16"/>
                                      <w:lang w:val="en-GB"/>
                                    </w:rPr>
                                    <w:t>Good health and well-being</w:t>
                                  </w:r>
                                </w:p>
                              </w:tc>
                              <w:tc>
                                <w:tcPr>
                                  <w:tcW w:w="1404" w:type="dxa"/>
                                </w:tcPr>
                                <w:p w14:paraId="735680EC" w14:textId="77777777" w:rsidR="004236E9" w:rsidRPr="004236E9" w:rsidRDefault="004236E9" w:rsidP="00702985">
                                  <w:pPr>
                                    <w:rPr>
                                      <w:sz w:val="16"/>
                                      <w:szCs w:val="16"/>
                                      <w:lang w:val="en-GB"/>
                                    </w:rPr>
                                  </w:pPr>
                                  <w:r w:rsidRPr="004236E9">
                                    <w:rPr>
                                      <w:b/>
                                      <w:sz w:val="16"/>
                                      <w:szCs w:val="16"/>
                                      <w:lang w:val="en-GB"/>
                                    </w:rPr>
                                    <w:t>3.8, 3.b</w:t>
                                  </w:r>
                                </w:p>
                              </w:tc>
                            </w:tr>
                            <w:tr w:rsidR="004236E9" w:rsidRPr="00702985" w14:paraId="54CA7F6E" w14:textId="77777777" w:rsidTr="004236E9">
                              <w:trPr>
                                <w:trHeight w:val="27"/>
                              </w:trPr>
                              <w:tc>
                                <w:tcPr>
                                  <w:tcW w:w="3161" w:type="dxa"/>
                                  <w:hideMark/>
                                </w:tcPr>
                                <w:p w14:paraId="156B2CF8" w14:textId="77777777" w:rsidR="004236E9" w:rsidRPr="004236E9" w:rsidRDefault="004236E9" w:rsidP="00702985">
                                  <w:pPr>
                                    <w:rPr>
                                      <w:b/>
                                      <w:sz w:val="16"/>
                                      <w:szCs w:val="16"/>
                                      <w:lang w:val="en-GB"/>
                                    </w:rPr>
                                  </w:pPr>
                                  <w:r w:rsidRPr="004236E9">
                                    <w:rPr>
                                      <w:sz w:val="16"/>
                                      <w:szCs w:val="16"/>
                                      <w:lang w:val="en-GB"/>
                                    </w:rPr>
                                    <w:t>Food security</w:t>
                                  </w:r>
                                </w:p>
                              </w:tc>
                              <w:tc>
                                <w:tcPr>
                                  <w:tcW w:w="3826" w:type="dxa"/>
                                </w:tcPr>
                                <w:p w14:paraId="4BA8DFCA" w14:textId="77777777" w:rsidR="004236E9" w:rsidRPr="004236E9" w:rsidRDefault="004236E9" w:rsidP="00702985">
                                  <w:pPr>
                                    <w:rPr>
                                      <w:sz w:val="16"/>
                                      <w:szCs w:val="16"/>
                                      <w:lang w:val="en-GB"/>
                                    </w:rPr>
                                  </w:pPr>
                                  <w:r w:rsidRPr="004236E9">
                                    <w:rPr>
                                      <w:b/>
                                      <w:sz w:val="16"/>
                                      <w:szCs w:val="16"/>
                                      <w:lang w:val="en-GB"/>
                                    </w:rPr>
                                    <w:t xml:space="preserve">2 </w:t>
                                  </w:r>
                                  <w:r w:rsidRPr="004236E9">
                                    <w:rPr>
                                      <w:sz w:val="16"/>
                                      <w:szCs w:val="16"/>
                                      <w:lang w:val="en-GB"/>
                                    </w:rPr>
                                    <w:t>Zero hunger</w:t>
                                  </w:r>
                                </w:p>
                              </w:tc>
                              <w:tc>
                                <w:tcPr>
                                  <w:tcW w:w="1404" w:type="dxa"/>
                                </w:tcPr>
                                <w:p w14:paraId="289E1CFB" w14:textId="77777777" w:rsidR="004236E9" w:rsidRPr="004236E9" w:rsidRDefault="004236E9" w:rsidP="00702985">
                                  <w:pPr>
                                    <w:rPr>
                                      <w:sz w:val="16"/>
                                      <w:szCs w:val="16"/>
                                      <w:lang w:val="en-GB"/>
                                    </w:rPr>
                                  </w:pPr>
                                  <w:r w:rsidRPr="004236E9">
                                    <w:rPr>
                                      <w:b/>
                                      <w:sz w:val="16"/>
                                      <w:szCs w:val="16"/>
                                      <w:lang w:val="en-GB"/>
                                    </w:rPr>
                                    <w:t>2.3</w:t>
                                  </w:r>
                                </w:p>
                              </w:tc>
                            </w:tr>
                            <w:tr w:rsidR="004236E9" w:rsidRPr="00702985" w14:paraId="08B0F412" w14:textId="77777777" w:rsidTr="004236E9">
                              <w:trPr>
                                <w:trHeight w:val="80"/>
                              </w:trPr>
                              <w:tc>
                                <w:tcPr>
                                  <w:tcW w:w="3161" w:type="dxa"/>
                                </w:tcPr>
                                <w:p w14:paraId="77878C47" w14:textId="77777777" w:rsidR="004236E9" w:rsidRPr="004236E9" w:rsidRDefault="004236E9" w:rsidP="00702985">
                                  <w:pPr>
                                    <w:rPr>
                                      <w:b/>
                                      <w:sz w:val="16"/>
                                      <w:szCs w:val="16"/>
                                      <w:lang w:val="en-GB"/>
                                    </w:rPr>
                                  </w:pPr>
                                  <w:r w:rsidRPr="004236E9">
                                    <w:rPr>
                                      <w:sz w:val="16"/>
                                      <w:szCs w:val="16"/>
                                      <w:lang w:val="en-GB"/>
                                    </w:rPr>
                                    <w:t>Access to safe drinking water</w:t>
                                  </w:r>
                                </w:p>
                              </w:tc>
                              <w:tc>
                                <w:tcPr>
                                  <w:tcW w:w="3826" w:type="dxa"/>
                                </w:tcPr>
                                <w:p w14:paraId="261D8086" w14:textId="77777777" w:rsidR="004236E9" w:rsidRPr="004236E9" w:rsidRDefault="004236E9" w:rsidP="00702985">
                                  <w:pPr>
                                    <w:rPr>
                                      <w:sz w:val="16"/>
                                      <w:szCs w:val="16"/>
                                      <w:lang w:val="en-GB"/>
                                    </w:rPr>
                                  </w:pPr>
                                  <w:r w:rsidRPr="004236E9">
                                    <w:rPr>
                                      <w:b/>
                                      <w:sz w:val="16"/>
                                      <w:szCs w:val="16"/>
                                      <w:lang w:val="en-GB"/>
                                    </w:rPr>
                                    <w:t xml:space="preserve">6 </w:t>
                                  </w:r>
                                  <w:r w:rsidRPr="004236E9">
                                    <w:rPr>
                                      <w:sz w:val="16"/>
                                      <w:szCs w:val="16"/>
                                      <w:lang w:val="en-GB"/>
                                    </w:rPr>
                                    <w:t>Clean water and sanitation</w:t>
                                  </w:r>
                                </w:p>
                              </w:tc>
                              <w:tc>
                                <w:tcPr>
                                  <w:tcW w:w="1404" w:type="dxa"/>
                                </w:tcPr>
                                <w:p w14:paraId="54D84A8D" w14:textId="77777777" w:rsidR="004236E9" w:rsidRPr="004236E9" w:rsidRDefault="004236E9" w:rsidP="00702985">
                                  <w:pPr>
                                    <w:rPr>
                                      <w:sz w:val="16"/>
                                      <w:szCs w:val="16"/>
                                      <w:lang w:val="en-GB"/>
                                    </w:rPr>
                                  </w:pPr>
                                  <w:r w:rsidRPr="004236E9">
                                    <w:rPr>
                                      <w:b/>
                                      <w:sz w:val="16"/>
                                      <w:szCs w:val="16"/>
                                      <w:lang w:val="en-GB"/>
                                    </w:rPr>
                                    <w:t>6.1</w:t>
                                  </w:r>
                                </w:p>
                              </w:tc>
                            </w:tr>
                            <w:tr w:rsidR="004236E9" w:rsidRPr="00702985" w14:paraId="7E8C7F0A" w14:textId="77777777" w:rsidTr="004236E9">
                              <w:trPr>
                                <w:trHeight w:val="164"/>
                              </w:trPr>
                              <w:tc>
                                <w:tcPr>
                                  <w:tcW w:w="3161" w:type="dxa"/>
                                  <w:hideMark/>
                                </w:tcPr>
                                <w:p w14:paraId="078FF8C9" w14:textId="77777777" w:rsidR="004236E9" w:rsidRPr="004236E9" w:rsidRDefault="004236E9" w:rsidP="00702985">
                                  <w:pPr>
                                    <w:rPr>
                                      <w:b/>
                                      <w:sz w:val="16"/>
                                      <w:szCs w:val="16"/>
                                      <w:lang w:val="en-GB"/>
                                    </w:rPr>
                                  </w:pPr>
                                  <w:r w:rsidRPr="004236E9">
                                    <w:rPr>
                                      <w:sz w:val="16"/>
                                      <w:szCs w:val="16"/>
                                      <w:lang w:val="en-GB"/>
                                    </w:rPr>
                                    <w:t>Access to clean, reliable and affordable energy</w:t>
                                  </w:r>
                                </w:p>
                              </w:tc>
                              <w:tc>
                                <w:tcPr>
                                  <w:tcW w:w="3826" w:type="dxa"/>
                                </w:tcPr>
                                <w:p w14:paraId="3947EADF" w14:textId="77777777" w:rsidR="004236E9" w:rsidRPr="004236E9" w:rsidRDefault="004236E9" w:rsidP="00702985">
                                  <w:pPr>
                                    <w:rPr>
                                      <w:sz w:val="16"/>
                                      <w:szCs w:val="16"/>
                                      <w:lang w:val="en-GB"/>
                                    </w:rPr>
                                  </w:pPr>
                                  <w:r w:rsidRPr="004236E9">
                                    <w:rPr>
                                      <w:b/>
                                      <w:sz w:val="16"/>
                                      <w:szCs w:val="16"/>
                                      <w:lang w:val="en-GB"/>
                                    </w:rPr>
                                    <w:t xml:space="preserve">7 </w:t>
                                  </w:r>
                                  <w:r w:rsidRPr="004236E9">
                                    <w:rPr>
                                      <w:sz w:val="16"/>
                                      <w:szCs w:val="16"/>
                                      <w:lang w:val="en-GB"/>
                                    </w:rPr>
                                    <w:t>Affordable and clean energy</w:t>
                                  </w:r>
                                </w:p>
                              </w:tc>
                              <w:tc>
                                <w:tcPr>
                                  <w:tcW w:w="1404" w:type="dxa"/>
                                </w:tcPr>
                                <w:p w14:paraId="170A3B2A" w14:textId="77777777" w:rsidR="004236E9" w:rsidRPr="004236E9" w:rsidRDefault="004236E9" w:rsidP="00702985">
                                  <w:pPr>
                                    <w:rPr>
                                      <w:sz w:val="16"/>
                                      <w:szCs w:val="16"/>
                                      <w:lang w:val="en-GB"/>
                                    </w:rPr>
                                  </w:pPr>
                                  <w:r w:rsidRPr="004236E9">
                                    <w:rPr>
                                      <w:b/>
                                      <w:sz w:val="16"/>
                                      <w:szCs w:val="16"/>
                                      <w:lang w:val="en-GB"/>
                                    </w:rPr>
                                    <w:t>7.1, 7.2, 7.b</w:t>
                                  </w:r>
                                </w:p>
                              </w:tc>
                            </w:tr>
                            <w:tr w:rsidR="004236E9" w:rsidRPr="00702985" w14:paraId="100C2942" w14:textId="77777777" w:rsidTr="004236E9">
                              <w:trPr>
                                <w:trHeight w:val="164"/>
                              </w:trPr>
                              <w:tc>
                                <w:tcPr>
                                  <w:tcW w:w="3161" w:type="dxa"/>
                                  <w:hideMark/>
                                </w:tcPr>
                                <w:p w14:paraId="6EF29918" w14:textId="77777777" w:rsidR="004236E9" w:rsidRPr="004236E9" w:rsidRDefault="004236E9" w:rsidP="00702985">
                                  <w:pPr>
                                    <w:rPr>
                                      <w:b/>
                                      <w:sz w:val="16"/>
                                      <w:szCs w:val="16"/>
                                      <w:lang w:val="en-GB"/>
                                    </w:rPr>
                                  </w:pPr>
                                  <w:r w:rsidRPr="004236E9">
                                    <w:rPr>
                                      <w:sz w:val="16"/>
                                      <w:szCs w:val="16"/>
                                      <w:lang w:val="en-GB"/>
                                    </w:rPr>
                                    <w:t>Accessibility and quality of education</w:t>
                                  </w:r>
                                </w:p>
                              </w:tc>
                              <w:tc>
                                <w:tcPr>
                                  <w:tcW w:w="3826" w:type="dxa"/>
                                </w:tcPr>
                                <w:p w14:paraId="6BE80E4D" w14:textId="77777777" w:rsidR="004236E9" w:rsidRPr="004236E9" w:rsidRDefault="004236E9" w:rsidP="00702985">
                                  <w:pPr>
                                    <w:rPr>
                                      <w:sz w:val="16"/>
                                      <w:szCs w:val="16"/>
                                      <w:lang w:val="en-GB"/>
                                    </w:rPr>
                                  </w:pPr>
                                  <w:r w:rsidRPr="004236E9">
                                    <w:rPr>
                                      <w:b/>
                                      <w:sz w:val="16"/>
                                      <w:szCs w:val="16"/>
                                      <w:lang w:val="en-GB"/>
                                    </w:rPr>
                                    <w:t xml:space="preserve">4 </w:t>
                                  </w:r>
                                  <w:r w:rsidRPr="004236E9">
                                    <w:rPr>
                                      <w:sz w:val="16"/>
                                      <w:szCs w:val="16"/>
                                      <w:lang w:val="en-GB"/>
                                    </w:rPr>
                                    <w:t>Quality education</w:t>
                                  </w:r>
                                </w:p>
                              </w:tc>
                              <w:tc>
                                <w:tcPr>
                                  <w:tcW w:w="1404" w:type="dxa"/>
                                </w:tcPr>
                                <w:p w14:paraId="40797F0F" w14:textId="77777777" w:rsidR="004236E9" w:rsidRPr="004236E9" w:rsidRDefault="004236E9" w:rsidP="00702985">
                                  <w:pPr>
                                    <w:rPr>
                                      <w:sz w:val="16"/>
                                      <w:szCs w:val="16"/>
                                      <w:lang w:val="en-GB"/>
                                    </w:rPr>
                                  </w:pPr>
                                  <w:r w:rsidRPr="004236E9">
                                    <w:rPr>
                                      <w:b/>
                                      <w:sz w:val="16"/>
                                      <w:szCs w:val="16"/>
                                      <w:lang w:val="en-GB"/>
                                    </w:rPr>
                                    <w:t>4.1,</w:t>
                                  </w:r>
                                  <w:r w:rsidRPr="004236E9">
                                    <w:rPr>
                                      <w:sz w:val="16"/>
                                      <w:szCs w:val="16"/>
                                      <w:lang w:val="en-GB"/>
                                    </w:rPr>
                                    <w:t xml:space="preserve"> </w:t>
                                  </w:r>
                                  <w:r w:rsidRPr="004236E9">
                                    <w:rPr>
                                      <w:b/>
                                      <w:sz w:val="16"/>
                                      <w:szCs w:val="16"/>
                                      <w:lang w:val="en-GB"/>
                                    </w:rPr>
                                    <w:t>4.6</w:t>
                                  </w:r>
                                  <w:r w:rsidRPr="004236E9">
                                    <w:rPr>
                                      <w:sz w:val="16"/>
                                      <w:szCs w:val="16"/>
                                      <w:lang w:val="en-GB"/>
                                    </w:rPr>
                                    <w:t xml:space="preserve">, </w:t>
                                  </w:r>
                                  <w:r w:rsidRPr="004236E9">
                                    <w:rPr>
                                      <w:b/>
                                      <w:sz w:val="16"/>
                                      <w:szCs w:val="16"/>
                                      <w:lang w:val="en-GB"/>
                                    </w:rPr>
                                    <w:t>4.a, 4.c</w:t>
                                  </w:r>
                                </w:p>
                              </w:tc>
                            </w:tr>
                            <w:tr w:rsidR="004236E9" w:rsidRPr="00702985" w14:paraId="313D9D8A" w14:textId="77777777" w:rsidTr="004236E9">
                              <w:trPr>
                                <w:trHeight w:val="164"/>
                              </w:trPr>
                              <w:tc>
                                <w:tcPr>
                                  <w:tcW w:w="3161" w:type="dxa"/>
                                </w:tcPr>
                                <w:p w14:paraId="3D979567" w14:textId="77777777" w:rsidR="004236E9" w:rsidRPr="004236E9" w:rsidRDefault="004236E9" w:rsidP="00702985">
                                  <w:pPr>
                                    <w:rPr>
                                      <w:b/>
                                      <w:sz w:val="16"/>
                                      <w:szCs w:val="16"/>
                                      <w:lang w:val="en-GB"/>
                                    </w:rPr>
                                  </w:pPr>
                                  <w:r w:rsidRPr="004236E9">
                                    <w:rPr>
                                      <w:sz w:val="16"/>
                                      <w:szCs w:val="16"/>
                                      <w:lang w:val="en-GB"/>
                                    </w:rPr>
                                    <w:t>Gender equality and empowerment of women</w:t>
                                  </w:r>
                                </w:p>
                              </w:tc>
                              <w:tc>
                                <w:tcPr>
                                  <w:tcW w:w="3826" w:type="dxa"/>
                                </w:tcPr>
                                <w:p w14:paraId="7B4B74BE" w14:textId="77777777" w:rsidR="004236E9" w:rsidRPr="004236E9" w:rsidRDefault="004236E9" w:rsidP="00702985">
                                  <w:pPr>
                                    <w:rPr>
                                      <w:sz w:val="16"/>
                                      <w:szCs w:val="16"/>
                                      <w:lang w:val="en-GB"/>
                                    </w:rPr>
                                  </w:pPr>
                                  <w:r w:rsidRPr="004236E9">
                                    <w:rPr>
                                      <w:b/>
                                      <w:sz w:val="16"/>
                                      <w:szCs w:val="16"/>
                                      <w:lang w:val="en-GB"/>
                                    </w:rPr>
                                    <w:t xml:space="preserve">5 </w:t>
                                  </w:r>
                                  <w:r w:rsidRPr="004236E9">
                                    <w:rPr>
                                      <w:sz w:val="16"/>
                                      <w:szCs w:val="16"/>
                                      <w:lang w:val="en-GB"/>
                                    </w:rPr>
                                    <w:t>Gender equality</w:t>
                                  </w:r>
                                  <w:r w:rsidRPr="004236E9">
                                    <w:rPr>
                                      <w:b/>
                                      <w:sz w:val="16"/>
                                      <w:szCs w:val="16"/>
                                      <w:lang w:val="en-GB"/>
                                    </w:rPr>
                                    <w:t xml:space="preserve">, 11 </w:t>
                                  </w:r>
                                  <w:r w:rsidRPr="004236E9">
                                    <w:rPr>
                                      <w:sz w:val="16"/>
                                      <w:szCs w:val="16"/>
                                      <w:lang w:val="en-GB"/>
                                    </w:rPr>
                                    <w:t>Sustainable cities and communities</w:t>
                                  </w:r>
                                </w:p>
                              </w:tc>
                              <w:tc>
                                <w:tcPr>
                                  <w:tcW w:w="1404" w:type="dxa"/>
                                </w:tcPr>
                                <w:p w14:paraId="18CAA58C" w14:textId="77777777" w:rsidR="004236E9" w:rsidRPr="004236E9" w:rsidRDefault="004236E9" w:rsidP="00702985">
                                  <w:pPr>
                                    <w:rPr>
                                      <w:sz w:val="16"/>
                                      <w:szCs w:val="16"/>
                                      <w:lang w:val="en-GB"/>
                                    </w:rPr>
                                  </w:pPr>
                                  <w:r w:rsidRPr="004236E9">
                                    <w:rPr>
                                      <w:b/>
                                      <w:sz w:val="16"/>
                                      <w:szCs w:val="16"/>
                                      <w:lang w:val="en-GB"/>
                                    </w:rPr>
                                    <w:t>5.6, 11.7</w:t>
                                  </w:r>
                                </w:p>
                              </w:tc>
                            </w:tr>
                            <w:tr w:rsidR="004236E9" w:rsidRPr="00702985" w14:paraId="256ACD0E" w14:textId="77777777" w:rsidTr="004236E9">
                              <w:trPr>
                                <w:trHeight w:val="164"/>
                              </w:trPr>
                              <w:tc>
                                <w:tcPr>
                                  <w:tcW w:w="3161" w:type="dxa"/>
                                  <w:hideMark/>
                                </w:tcPr>
                                <w:p w14:paraId="23D17B05" w14:textId="77777777" w:rsidR="004236E9" w:rsidRPr="004236E9" w:rsidRDefault="004236E9" w:rsidP="00702985">
                                  <w:pPr>
                                    <w:rPr>
                                      <w:b/>
                                      <w:sz w:val="16"/>
                                      <w:szCs w:val="16"/>
                                      <w:lang w:val="en-GB"/>
                                    </w:rPr>
                                  </w:pPr>
                                  <w:r w:rsidRPr="004236E9">
                                    <w:rPr>
                                      <w:sz w:val="16"/>
                                      <w:szCs w:val="16"/>
                                      <w:lang w:val="en-GB"/>
                                    </w:rPr>
                                    <w:t>Economic activity at community level</w:t>
                                  </w:r>
                                </w:p>
                              </w:tc>
                              <w:tc>
                                <w:tcPr>
                                  <w:tcW w:w="3826" w:type="dxa"/>
                                </w:tcPr>
                                <w:p w14:paraId="36693806" w14:textId="77777777" w:rsidR="004236E9" w:rsidRPr="004236E9" w:rsidRDefault="004236E9" w:rsidP="00702985">
                                  <w:pPr>
                                    <w:rPr>
                                      <w:sz w:val="16"/>
                                      <w:szCs w:val="16"/>
                                      <w:lang w:val="en-GB"/>
                                    </w:rPr>
                                  </w:pPr>
                                  <w:r w:rsidRPr="004236E9">
                                    <w:rPr>
                                      <w:b/>
                                      <w:sz w:val="16"/>
                                      <w:szCs w:val="16"/>
                                      <w:lang w:val="en-GB"/>
                                    </w:rPr>
                                    <w:t>8 ,</w:t>
                                  </w:r>
                                  <w:r w:rsidRPr="004236E9">
                                    <w:rPr>
                                      <w:sz w:val="16"/>
                                      <w:szCs w:val="16"/>
                                      <w:lang w:val="en-GB"/>
                                    </w:rPr>
                                    <w:t xml:space="preserve"> </w:t>
                                  </w:r>
                                  <w:r w:rsidRPr="004236E9">
                                    <w:rPr>
                                      <w:b/>
                                      <w:sz w:val="16"/>
                                      <w:szCs w:val="16"/>
                                      <w:lang w:val="en-GB"/>
                                    </w:rPr>
                                    <w:t xml:space="preserve">1 </w:t>
                                  </w:r>
                                  <w:r w:rsidRPr="004236E9">
                                    <w:rPr>
                                      <w:sz w:val="16"/>
                                      <w:szCs w:val="16"/>
                                      <w:lang w:val="en-GB"/>
                                    </w:rPr>
                                    <w:t>No poverty</w:t>
                                  </w:r>
                                </w:p>
                              </w:tc>
                              <w:tc>
                                <w:tcPr>
                                  <w:tcW w:w="1404" w:type="dxa"/>
                                </w:tcPr>
                                <w:p w14:paraId="7D970369" w14:textId="77777777" w:rsidR="004236E9" w:rsidRPr="004236E9" w:rsidRDefault="004236E9" w:rsidP="00702985">
                                  <w:pPr>
                                    <w:rPr>
                                      <w:sz w:val="16"/>
                                      <w:szCs w:val="16"/>
                                      <w:lang w:val="en-GB"/>
                                    </w:rPr>
                                  </w:pPr>
                                  <w:r w:rsidRPr="004236E9">
                                    <w:rPr>
                                      <w:b/>
                                      <w:sz w:val="16"/>
                                      <w:szCs w:val="16"/>
                                      <w:lang w:val="en-GB"/>
                                    </w:rPr>
                                    <w:t>8.3,</w:t>
                                  </w:r>
                                  <w:r w:rsidRPr="004236E9">
                                    <w:rPr>
                                      <w:sz w:val="16"/>
                                      <w:szCs w:val="16"/>
                                      <w:lang w:val="en-GB"/>
                                    </w:rPr>
                                    <w:t xml:space="preserve"> </w:t>
                                  </w:r>
                                  <w:r w:rsidRPr="004236E9">
                                    <w:rPr>
                                      <w:b/>
                                      <w:sz w:val="16"/>
                                      <w:szCs w:val="16"/>
                                      <w:lang w:val="en-GB"/>
                                    </w:rPr>
                                    <w:t>1.4</w:t>
                                  </w:r>
                                </w:p>
                              </w:tc>
                            </w:tr>
                            <w:tr w:rsidR="004236E9" w:rsidRPr="00702985" w14:paraId="6DB94E90" w14:textId="77777777" w:rsidTr="004236E9">
                              <w:trPr>
                                <w:trHeight w:val="164"/>
                              </w:trPr>
                              <w:tc>
                                <w:tcPr>
                                  <w:tcW w:w="3161" w:type="dxa"/>
                                  <w:hideMark/>
                                </w:tcPr>
                                <w:p w14:paraId="0D4959F2" w14:textId="77777777" w:rsidR="004236E9" w:rsidRPr="004236E9" w:rsidRDefault="004236E9" w:rsidP="00702985">
                                  <w:pPr>
                                    <w:rPr>
                                      <w:b/>
                                      <w:sz w:val="16"/>
                                      <w:szCs w:val="16"/>
                                      <w:lang w:val="en-GB"/>
                                    </w:rPr>
                                  </w:pPr>
                                  <w:r w:rsidRPr="004236E9">
                                    <w:rPr>
                                      <w:sz w:val="16"/>
                                      <w:szCs w:val="16"/>
                                      <w:lang w:val="en-GB"/>
                                    </w:rPr>
                                    <w:t>Employment</w:t>
                                  </w:r>
                                </w:p>
                              </w:tc>
                              <w:tc>
                                <w:tcPr>
                                  <w:tcW w:w="3826" w:type="dxa"/>
                                </w:tcPr>
                                <w:p w14:paraId="520C53CF" w14:textId="77777777" w:rsidR="004236E9" w:rsidRPr="004236E9" w:rsidRDefault="004236E9" w:rsidP="00702985">
                                  <w:pPr>
                                    <w:rPr>
                                      <w:sz w:val="16"/>
                                      <w:szCs w:val="16"/>
                                      <w:lang w:val="en-GB"/>
                                    </w:rPr>
                                  </w:pPr>
                                  <w:r w:rsidRPr="004236E9">
                                    <w:rPr>
                                      <w:b/>
                                      <w:sz w:val="16"/>
                                      <w:szCs w:val="16"/>
                                      <w:lang w:val="en-GB"/>
                                    </w:rPr>
                                    <w:t xml:space="preserve">8 </w:t>
                                  </w:r>
                                  <w:r w:rsidRPr="004236E9">
                                    <w:rPr>
                                      <w:sz w:val="16"/>
                                      <w:szCs w:val="16"/>
                                      <w:lang w:val="en-GB"/>
                                    </w:rPr>
                                    <w:t>Decent work and economic growth</w:t>
                                  </w:r>
                                </w:p>
                              </w:tc>
                              <w:tc>
                                <w:tcPr>
                                  <w:tcW w:w="1404" w:type="dxa"/>
                                </w:tcPr>
                                <w:p w14:paraId="3DF7FD32" w14:textId="77777777" w:rsidR="004236E9" w:rsidRPr="004236E9" w:rsidRDefault="004236E9" w:rsidP="00702985">
                                  <w:pPr>
                                    <w:rPr>
                                      <w:sz w:val="16"/>
                                      <w:szCs w:val="16"/>
                                      <w:lang w:val="en-GB"/>
                                    </w:rPr>
                                  </w:pPr>
                                  <w:r w:rsidRPr="004236E9">
                                    <w:rPr>
                                      <w:b/>
                                      <w:sz w:val="16"/>
                                      <w:szCs w:val="16"/>
                                      <w:lang w:val="en-GB"/>
                                    </w:rPr>
                                    <w:t>8.5</w:t>
                                  </w:r>
                                </w:p>
                              </w:tc>
                            </w:tr>
                            <w:tr w:rsidR="004236E9" w:rsidRPr="00702985" w14:paraId="145B5711" w14:textId="77777777" w:rsidTr="004236E9">
                              <w:trPr>
                                <w:trHeight w:val="164"/>
                              </w:trPr>
                              <w:tc>
                                <w:tcPr>
                                  <w:tcW w:w="3161" w:type="dxa"/>
                                  <w:hideMark/>
                                </w:tcPr>
                                <w:p w14:paraId="7907DDA0" w14:textId="77777777" w:rsidR="004236E9" w:rsidRPr="004236E9" w:rsidRDefault="004236E9" w:rsidP="00702985">
                                  <w:pPr>
                                    <w:rPr>
                                      <w:b/>
                                      <w:sz w:val="16"/>
                                      <w:szCs w:val="16"/>
                                      <w:lang w:val="en-GB"/>
                                    </w:rPr>
                                  </w:pPr>
                                  <w:r w:rsidRPr="004236E9">
                                    <w:rPr>
                                      <w:sz w:val="16"/>
                                      <w:szCs w:val="16"/>
                                      <w:lang w:val="en-GB"/>
                                    </w:rPr>
                                    <w:t>Expenses for electricity</w:t>
                                  </w:r>
                                </w:p>
                              </w:tc>
                              <w:tc>
                                <w:tcPr>
                                  <w:tcW w:w="3826" w:type="dxa"/>
                                </w:tcPr>
                                <w:p w14:paraId="3DCE31F2" w14:textId="77777777" w:rsidR="004236E9" w:rsidRPr="004236E9" w:rsidRDefault="004236E9" w:rsidP="00702985">
                                  <w:pPr>
                                    <w:rPr>
                                      <w:sz w:val="16"/>
                                      <w:szCs w:val="16"/>
                                      <w:lang w:val="en-GB"/>
                                    </w:rPr>
                                  </w:pPr>
                                  <w:r w:rsidRPr="004236E9">
                                    <w:rPr>
                                      <w:sz w:val="16"/>
                                      <w:szCs w:val="16"/>
                                      <w:lang w:val="en-GB"/>
                                    </w:rPr>
                                    <w:t>No links have been found</w:t>
                                  </w:r>
                                </w:p>
                              </w:tc>
                              <w:tc>
                                <w:tcPr>
                                  <w:tcW w:w="1404" w:type="dxa"/>
                                </w:tcPr>
                                <w:p w14:paraId="2A5EDD45" w14:textId="77777777" w:rsidR="004236E9" w:rsidRPr="004236E9" w:rsidRDefault="004236E9" w:rsidP="00702985">
                                  <w:pPr>
                                    <w:rPr>
                                      <w:sz w:val="16"/>
                                      <w:szCs w:val="16"/>
                                      <w:lang w:val="en-GB"/>
                                    </w:rPr>
                                  </w:pPr>
                                  <w:r w:rsidRPr="004236E9">
                                    <w:rPr>
                                      <w:sz w:val="16"/>
                                      <w:szCs w:val="16"/>
                                      <w:lang w:val="en-GB"/>
                                    </w:rPr>
                                    <w:t>-</w:t>
                                  </w:r>
                                </w:p>
                              </w:tc>
                            </w:tr>
                            <w:tr w:rsidR="004236E9" w:rsidRPr="00702985" w14:paraId="73E7FA85" w14:textId="77777777" w:rsidTr="004236E9">
                              <w:trPr>
                                <w:trHeight w:val="164"/>
                              </w:trPr>
                              <w:tc>
                                <w:tcPr>
                                  <w:tcW w:w="3161" w:type="dxa"/>
                                  <w:hideMark/>
                                </w:tcPr>
                                <w:p w14:paraId="0F27E718" w14:textId="77777777" w:rsidR="004236E9" w:rsidRPr="004236E9" w:rsidRDefault="004236E9" w:rsidP="00702985">
                                  <w:pPr>
                                    <w:rPr>
                                      <w:b/>
                                      <w:sz w:val="16"/>
                                      <w:szCs w:val="16"/>
                                      <w:lang w:val="en-GB"/>
                                    </w:rPr>
                                  </w:pPr>
                                  <w:r w:rsidRPr="004236E9">
                                    <w:rPr>
                                      <w:sz w:val="16"/>
                                      <w:szCs w:val="16"/>
                                      <w:lang w:val="en-GB"/>
                                    </w:rPr>
                                    <w:t>Income</w:t>
                                  </w:r>
                                </w:p>
                              </w:tc>
                              <w:tc>
                                <w:tcPr>
                                  <w:tcW w:w="3826" w:type="dxa"/>
                                </w:tcPr>
                                <w:p w14:paraId="08D934E0" w14:textId="77777777" w:rsidR="004236E9" w:rsidRPr="004236E9" w:rsidRDefault="004236E9" w:rsidP="00702985">
                                  <w:pPr>
                                    <w:rPr>
                                      <w:sz w:val="16"/>
                                      <w:szCs w:val="16"/>
                                      <w:lang w:val="en-GB"/>
                                    </w:rPr>
                                  </w:pPr>
                                  <w:r w:rsidRPr="004236E9">
                                    <w:rPr>
                                      <w:b/>
                                      <w:sz w:val="16"/>
                                      <w:szCs w:val="16"/>
                                      <w:lang w:val="en-GB"/>
                                    </w:rPr>
                                    <w:t xml:space="preserve">10 </w:t>
                                  </w:r>
                                  <w:r w:rsidRPr="004236E9">
                                    <w:rPr>
                                      <w:sz w:val="16"/>
                                      <w:szCs w:val="16"/>
                                      <w:lang w:val="en-GB"/>
                                    </w:rPr>
                                    <w:t>Reducing inequalities</w:t>
                                  </w:r>
                                </w:p>
                              </w:tc>
                              <w:tc>
                                <w:tcPr>
                                  <w:tcW w:w="1404" w:type="dxa"/>
                                </w:tcPr>
                                <w:p w14:paraId="0FCE2ED9" w14:textId="77777777" w:rsidR="004236E9" w:rsidRPr="004236E9" w:rsidRDefault="004236E9" w:rsidP="00702985">
                                  <w:pPr>
                                    <w:rPr>
                                      <w:sz w:val="16"/>
                                      <w:szCs w:val="16"/>
                                      <w:lang w:val="en-GB"/>
                                    </w:rPr>
                                  </w:pPr>
                                  <w:r w:rsidRPr="004236E9">
                                    <w:rPr>
                                      <w:b/>
                                      <w:sz w:val="16"/>
                                      <w:szCs w:val="16"/>
                                      <w:lang w:val="en-GB"/>
                                    </w:rPr>
                                    <w:t>10.1</w:t>
                                  </w:r>
                                </w:p>
                              </w:tc>
                            </w:tr>
                            <w:tr w:rsidR="004236E9" w:rsidRPr="00702985" w14:paraId="119F313C" w14:textId="77777777" w:rsidTr="004236E9">
                              <w:trPr>
                                <w:trHeight w:val="164"/>
                              </w:trPr>
                              <w:tc>
                                <w:tcPr>
                                  <w:tcW w:w="3161" w:type="dxa"/>
                                </w:tcPr>
                                <w:p w14:paraId="2582A94B" w14:textId="77777777" w:rsidR="004236E9" w:rsidRPr="004236E9" w:rsidRDefault="004236E9" w:rsidP="00702985">
                                  <w:pPr>
                                    <w:rPr>
                                      <w:b/>
                                      <w:sz w:val="16"/>
                                      <w:szCs w:val="16"/>
                                      <w:lang w:val="en-GB"/>
                                    </w:rPr>
                                  </w:pPr>
                                  <w:r w:rsidRPr="004236E9">
                                    <w:rPr>
                                      <w:sz w:val="16"/>
                                      <w:szCs w:val="16"/>
                                      <w:lang w:val="en-GB"/>
                                    </w:rPr>
                                    <w:t>Economic growth</w:t>
                                  </w:r>
                                </w:p>
                              </w:tc>
                              <w:tc>
                                <w:tcPr>
                                  <w:tcW w:w="3826" w:type="dxa"/>
                                </w:tcPr>
                                <w:p w14:paraId="20A56828" w14:textId="77777777" w:rsidR="004236E9" w:rsidRPr="004236E9" w:rsidRDefault="004236E9" w:rsidP="00702985">
                                  <w:pPr>
                                    <w:rPr>
                                      <w:b/>
                                      <w:sz w:val="16"/>
                                      <w:szCs w:val="16"/>
                                      <w:lang w:val="en-GB"/>
                                    </w:rPr>
                                  </w:pPr>
                                  <w:r w:rsidRPr="004236E9">
                                    <w:rPr>
                                      <w:b/>
                                      <w:sz w:val="16"/>
                                      <w:szCs w:val="16"/>
                                      <w:lang w:val="en-GB"/>
                                    </w:rPr>
                                    <w:t xml:space="preserve">8 </w:t>
                                  </w:r>
                                  <w:r w:rsidRPr="004236E9">
                                    <w:rPr>
                                      <w:sz w:val="16"/>
                                      <w:szCs w:val="16"/>
                                      <w:lang w:val="en-GB"/>
                                    </w:rPr>
                                    <w:t>Decent work and economic growth</w:t>
                                  </w:r>
                                </w:p>
                              </w:tc>
                              <w:tc>
                                <w:tcPr>
                                  <w:tcW w:w="1404" w:type="dxa"/>
                                </w:tcPr>
                                <w:p w14:paraId="04998C12" w14:textId="77777777" w:rsidR="004236E9" w:rsidRPr="004236E9" w:rsidRDefault="004236E9" w:rsidP="00702985">
                                  <w:pPr>
                                    <w:rPr>
                                      <w:b/>
                                      <w:sz w:val="16"/>
                                      <w:szCs w:val="16"/>
                                      <w:lang w:val="en-GB"/>
                                    </w:rPr>
                                  </w:pPr>
                                  <w:r w:rsidRPr="004236E9">
                                    <w:rPr>
                                      <w:b/>
                                      <w:sz w:val="16"/>
                                      <w:szCs w:val="16"/>
                                      <w:lang w:val="en-GB"/>
                                    </w:rPr>
                                    <w:t>8.1</w:t>
                                  </w:r>
                                </w:p>
                              </w:tc>
                            </w:tr>
                          </w:tbl>
                          <w:p w14:paraId="7CF4A2A0" w14:textId="77777777" w:rsidR="004236E9" w:rsidRDefault="004236E9" w:rsidP="004B66A6"/>
                          <w:p w14:paraId="6336CCD7" w14:textId="7087E9FF" w:rsidR="004236E9" w:rsidRDefault="004236E9" w:rsidP="004B66A6">
                            <w:r>
                              <w:t xml:space="preserve">Based on the results of the qualitative and quantitative analysis and using the colour coding presented in Figure </w:t>
                            </w:r>
                            <w:r w:rsidR="006672BE">
                              <w:t>3</w:t>
                            </w:r>
                            <w:r>
                              <w:t xml:space="preserve"> and </w:t>
                            </w:r>
                            <w:r w:rsidR="006672BE">
                              <w:t>4</w:t>
                            </w:r>
                            <w:r>
                              <w:t xml:space="preserve">, in this section, the paper reported the impacts on the SDGs using Figure </w:t>
                            </w:r>
                            <w:r w:rsidR="006672BE">
                              <w:t>5</w:t>
                            </w:r>
                            <w:r>
                              <w:t>.</w:t>
                            </w:r>
                          </w:p>
                          <w:p w14:paraId="2EBE45F1" w14:textId="77777777" w:rsidR="004236E9" w:rsidRDefault="004236E9" w:rsidP="004B66A6"/>
                          <w:p w14:paraId="249C6892" w14:textId="750F8A57" w:rsidR="004236E9" w:rsidRDefault="004236E9" w:rsidP="00702985">
                            <w:pPr>
                              <w:keepNext/>
                            </w:pPr>
                            <w:r>
                              <w:t xml:space="preserve">   </w:t>
                            </w:r>
                            <w:r w:rsidRPr="000446FD">
                              <w:rPr>
                                <w:noProof/>
                                <w:lang w:val="en-GB" w:eastAsia="en-GB"/>
                              </w:rPr>
                              <w:drawing>
                                <wp:inline distT="0" distB="0" distL="0" distR="0" wp14:anchorId="6BCD3CA0" wp14:editId="299A2A4B">
                                  <wp:extent cx="5287957" cy="27500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1882" cy="2752060"/>
                                          </a:xfrm>
                                          <a:prstGeom prst="rect">
                                            <a:avLst/>
                                          </a:prstGeom>
                                          <a:noFill/>
                                          <a:ln>
                                            <a:noFill/>
                                          </a:ln>
                                        </pic:spPr>
                                      </pic:pic>
                                    </a:graphicData>
                                  </a:graphic>
                                </wp:inline>
                              </w:drawing>
                            </w:r>
                          </w:p>
                          <w:p w14:paraId="11513030" w14:textId="1CFFD607" w:rsidR="004236E9" w:rsidRPr="004236E9" w:rsidRDefault="004236E9" w:rsidP="00702985">
                            <w:pPr>
                              <w:rPr>
                                <w:i/>
                                <w:sz w:val="18"/>
                                <w:szCs w:val="18"/>
                              </w:rPr>
                            </w:pPr>
                            <w:bookmarkStart w:id="4" w:name="_Ref70342724"/>
                            <w:r w:rsidRPr="004236E9">
                              <w:rPr>
                                <w:i/>
                                <w:sz w:val="18"/>
                                <w:szCs w:val="18"/>
                              </w:rPr>
                              <w:t xml:space="preserve">Figure </w:t>
                            </w:r>
                            <w:bookmarkEnd w:id="4"/>
                            <w:r w:rsidR="006672BE">
                              <w:rPr>
                                <w:i/>
                                <w:sz w:val="18"/>
                                <w:szCs w:val="18"/>
                              </w:rPr>
                              <w:t>5</w:t>
                            </w:r>
                            <w:r w:rsidRPr="004236E9">
                              <w:rPr>
                                <w:i/>
                                <w:sz w:val="18"/>
                                <w:szCs w:val="18"/>
                              </w:rPr>
                              <w:t>. Impacts of a policy for the promotion of solar mini-grids on the SDGs. The boxes represent SDG goals, while the bubbles specific SDG targets. The bubble are coloured according to the significance of the impact on the SDG target</w:t>
                            </w:r>
                          </w:p>
                          <w:p w14:paraId="0D62A3BB" w14:textId="77777777" w:rsidR="004236E9" w:rsidRDefault="004236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41AFF" id="_x0000_t202" coordsize="21600,21600" o:spt="202" path="m,l,21600r21600,l21600,xe">
                <v:stroke joinstyle="miter"/>
                <v:path gradientshapeok="t" o:connecttype="rect"/>
              </v:shapetype>
              <v:shape id="Text Box 2" o:spid="_x0000_s1037" type="#_x0000_t202" style="position:absolute;left:0;text-align:left;margin-left:399.05pt;margin-top:.05pt;width:450.25pt;height:714.6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">
                <v:textbox>
                  <w:txbxContent>
                    <w:p w14:paraId="6E1F6905" w14:textId="640770E7" w:rsidR="004236E9" w:rsidRPr="004236E9" w:rsidRDefault="004236E9">
                      <w:pPr>
                        <w:rPr>
                          <w:b/>
                        </w:rPr>
                      </w:pPr>
                      <w:r>
                        <w:rPr>
                          <w:b/>
                        </w:rPr>
                        <w:t xml:space="preserve">Box 1. </w:t>
                      </w:r>
                      <w:r w:rsidRPr="004236E9">
                        <w:rPr>
                          <w:b/>
                        </w:rPr>
                        <w:t>Example of reporting impacts using the SDG framework</w:t>
                      </w:r>
                    </w:p>
                    <w:p w14:paraId="535CB34F" w14:textId="5DCCB539" w:rsidR="004236E9" w:rsidRDefault="004236E9"/>
                    <w:p w14:paraId="5A4A3089" w14:textId="189E2F06" w:rsidR="004236E9" w:rsidRDefault="004236E9" w:rsidP="004B66A6">
                      <w:r>
                        <w:t>A study by Dal Maso et al. (</w:t>
                      </w:r>
                      <w:r w:rsidR="006672BE">
                        <w:t>2020</w:t>
                      </w:r>
                      <w:r>
                        <w:t>) analyzed, through the ICAT Sustainable Development methodology, the environmental and socio-economic implications of the deployment of 146 solar PV mini grids in Kenya. The study assessed quantitatively the impacts on five environmental categories, and qualitatively the impacts on one additional category belonging to the environmental dimension, six categories from the social dimension, and five from the economic dimension.</w:t>
                      </w:r>
                    </w:p>
                    <w:p w14:paraId="0B1E9EE8" w14:textId="77777777" w:rsidR="004236E9" w:rsidRDefault="004236E9" w:rsidP="004B66A6"/>
                    <w:p w14:paraId="7BA0E15F" w14:textId="6F638F57" w:rsidR="004236E9" w:rsidRDefault="004236E9" w:rsidP="004B66A6">
                      <w:r>
                        <w:t xml:space="preserve">Using specific targets from the SDG framework, the paper presented a combined qualitative and quantitative analysis of the extent to which mini-grids can contribute to the implementation of Kenya's NDC and to sustainable development priorities. </w:t>
                      </w:r>
                      <w:r>
                        <w:fldChar w:fldCharType="begin"/>
                      </w:r>
                      <w:r>
                        <w:instrText xml:space="preserve"> REF _Ref71555890 \h </w:instrText>
                      </w:r>
                      <w:r>
                        <w:fldChar w:fldCharType="separate"/>
                      </w:r>
                      <w:r>
                        <w:t xml:space="preserve">Table </w:t>
                      </w:r>
                      <w:r>
                        <w:fldChar w:fldCharType="end"/>
                      </w:r>
                      <w:r>
                        <w:t>2 reports the list of impact categories included in the study and the SDG targets which they were found to affect.</w:t>
                      </w:r>
                    </w:p>
                    <w:p w14:paraId="187CACB5" w14:textId="01FA5DFF" w:rsidR="004236E9" w:rsidRDefault="004236E9" w:rsidP="004B66A6"/>
                    <w:p w14:paraId="310F9350" w14:textId="017BBED5" w:rsidR="004236E9" w:rsidRDefault="004236E9" w:rsidP="004236E9">
                      <w:pPr>
                        <w:pStyle w:val="Caption"/>
                        <w:keepNext/>
                      </w:pPr>
                      <w:r>
                        <w:t>Table 2. Full list of impact categories analysed and SDG targets connected to each impact category.</w:t>
                      </w:r>
                    </w:p>
                    <w:tbl>
                      <w:tblPr>
                        <w:tblStyle w:val="TableGrid"/>
                        <w:tblW w:w="8391" w:type="dxa"/>
                        <w:tblLook w:val="04A0" w:firstRow="1" w:lastRow="0" w:firstColumn="1" w:lastColumn="0" w:noHBand="0" w:noVBand="1"/>
                      </w:tblPr>
                      <w:tblGrid>
                        <w:gridCol w:w="3161"/>
                        <w:gridCol w:w="3826"/>
                        <w:gridCol w:w="1404"/>
                      </w:tblGrid>
                      <w:tr w:rsidR="004236E9" w:rsidRPr="00702985" w14:paraId="5CB99AF9" w14:textId="77777777" w:rsidTr="004236E9">
                        <w:trPr>
                          <w:trHeight w:val="307"/>
                        </w:trPr>
                        <w:tc>
                          <w:tcPr>
                            <w:tcW w:w="3161" w:type="dxa"/>
                            <w:hideMark/>
                          </w:tcPr>
                          <w:p w14:paraId="620E9C03" w14:textId="77777777" w:rsidR="004236E9" w:rsidRPr="004236E9" w:rsidRDefault="004236E9" w:rsidP="00702985">
                            <w:pPr>
                              <w:rPr>
                                <w:b/>
                                <w:bCs/>
                                <w:sz w:val="16"/>
                                <w:szCs w:val="16"/>
                                <w:lang w:val="en-GB"/>
                              </w:rPr>
                            </w:pPr>
                            <w:r w:rsidRPr="004236E9">
                              <w:rPr>
                                <w:b/>
                                <w:bCs/>
                                <w:sz w:val="16"/>
                                <w:szCs w:val="16"/>
                                <w:lang w:val="en-GB"/>
                              </w:rPr>
                              <w:t>Impact category</w:t>
                            </w:r>
                          </w:p>
                        </w:tc>
                        <w:tc>
                          <w:tcPr>
                            <w:tcW w:w="3826" w:type="dxa"/>
                          </w:tcPr>
                          <w:p w14:paraId="6583F974" w14:textId="77777777" w:rsidR="004236E9" w:rsidRPr="004236E9" w:rsidRDefault="004236E9" w:rsidP="00702985">
                            <w:pPr>
                              <w:rPr>
                                <w:b/>
                                <w:bCs/>
                                <w:sz w:val="16"/>
                                <w:szCs w:val="16"/>
                                <w:lang w:val="en-GB"/>
                              </w:rPr>
                            </w:pPr>
                            <w:r w:rsidRPr="004236E9">
                              <w:rPr>
                                <w:b/>
                                <w:bCs/>
                                <w:sz w:val="16"/>
                                <w:szCs w:val="16"/>
                                <w:lang w:val="en-GB"/>
                              </w:rPr>
                              <w:t xml:space="preserve">SDG </w:t>
                            </w:r>
                          </w:p>
                        </w:tc>
                        <w:tc>
                          <w:tcPr>
                            <w:tcW w:w="1404" w:type="dxa"/>
                          </w:tcPr>
                          <w:p w14:paraId="1305B33B" w14:textId="77777777" w:rsidR="004236E9" w:rsidRPr="004236E9" w:rsidRDefault="004236E9" w:rsidP="00702985">
                            <w:pPr>
                              <w:rPr>
                                <w:b/>
                                <w:bCs/>
                                <w:sz w:val="16"/>
                                <w:szCs w:val="16"/>
                                <w:lang w:val="en-GB"/>
                              </w:rPr>
                            </w:pPr>
                            <w:r w:rsidRPr="004236E9">
                              <w:rPr>
                                <w:b/>
                                <w:bCs/>
                                <w:sz w:val="16"/>
                                <w:szCs w:val="16"/>
                                <w:lang w:val="en-GB"/>
                              </w:rPr>
                              <w:t>SDG targets</w:t>
                            </w:r>
                          </w:p>
                        </w:tc>
                      </w:tr>
                      <w:tr w:rsidR="004236E9" w:rsidRPr="00702985" w14:paraId="292EF892" w14:textId="77777777" w:rsidTr="004236E9">
                        <w:trPr>
                          <w:trHeight w:val="164"/>
                        </w:trPr>
                        <w:tc>
                          <w:tcPr>
                            <w:tcW w:w="3161" w:type="dxa"/>
                            <w:hideMark/>
                          </w:tcPr>
                          <w:p w14:paraId="577B39AB" w14:textId="77777777" w:rsidR="004236E9" w:rsidRPr="004236E9" w:rsidRDefault="004236E9" w:rsidP="00702985">
                            <w:pPr>
                              <w:rPr>
                                <w:b/>
                                <w:sz w:val="16"/>
                                <w:szCs w:val="16"/>
                                <w:lang w:val="en-GB"/>
                              </w:rPr>
                            </w:pPr>
                            <w:r w:rsidRPr="004236E9">
                              <w:rPr>
                                <w:sz w:val="16"/>
                                <w:szCs w:val="16"/>
                                <w:lang w:val="en-GB"/>
                              </w:rPr>
                              <w:t>Climate Change mitigation</w:t>
                            </w:r>
                          </w:p>
                        </w:tc>
                        <w:tc>
                          <w:tcPr>
                            <w:tcW w:w="3826" w:type="dxa"/>
                          </w:tcPr>
                          <w:p w14:paraId="2D602E96" w14:textId="77777777" w:rsidR="004236E9" w:rsidRPr="004236E9" w:rsidRDefault="004236E9" w:rsidP="00702985">
                            <w:pPr>
                              <w:rPr>
                                <w:sz w:val="16"/>
                                <w:szCs w:val="16"/>
                                <w:lang w:val="en-GB"/>
                              </w:rPr>
                            </w:pPr>
                            <w:r w:rsidRPr="004236E9">
                              <w:rPr>
                                <w:b/>
                                <w:sz w:val="16"/>
                                <w:szCs w:val="16"/>
                                <w:lang w:val="en-GB"/>
                              </w:rPr>
                              <w:t xml:space="preserve">9 </w:t>
                            </w:r>
                            <w:r w:rsidRPr="004236E9">
                              <w:rPr>
                                <w:sz w:val="16"/>
                                <w:szCs w:val="16"/>
                                <w:lang w:val="en-GB"/>
                              </w:rPr>
                              <w:t>Industry, Innovation, and Infrastructure</w:t>
                            </w:r>
                            <w:r w:rsidRPr="004236E9">
                              <w:rPr>
                                <w:b/>
                                <w:sz w:val="16"/>
                                <w:szCs w:val="16"/>
                                <w:lang w:val="en-GB"/>
                              </w:rPr>
                              <w:t>,</w:t>
                            </w:r>
                            <w:r w:rsidRPr="004236E9">
                              <w:rPr>
                                <w:sz w:val="16"/>
                                <w:szCs w:val="16"/>
                                <w:lang w:val="en-GB"/>
                              </w:rPr>
                              <w:t xml:space="preserve"> </w:t>
                            </w:r>
                            <w:r w:rsidRPr="004236E9">
                              <w:rPr>
                                <w:b/>
                                <w:sz w:val="16"/>
                                <w:szCs w:val="16"/>
                                <w:lang w:val="en-GB"/>
                              </w:rPr>
                              <w:t xml:space="preserve">13 </w:t>
                            </w:r>
                            <w:r w:rsidRPr="004236E9">
                              <w:rPr>
                                <w:sz w:val="16"/>
                                <w:szCs w:val="16"/>
                                <w:lang w:val="en-GB"/>
                              </w:rPr>
                              <w:t>Climate action</w:t>
                            </w:r>
                          </w:p>
                        </w:tc>
                        <w:tc>
                          <w:tcPr>
                            <w:tcW w:w="1404" w:type="dxa"/>
                          </w:tcPr>
                          <w:p w14:paraId="5DE805AF" w14:textId="77777777" w:rsidR="004236E9" w:rsidRPr="004236E9" w:rsidRDefault="004236E9" w:rsidP="00702985">
                            <w:pPr>
                              <w:rPr>
                                <w:sz w:val="16"/>
                                <w:szCs w:val="16"/>
                                <w:lang w:val="en-GB"/>
                              </w:rPr>
                            </w:pPr>
                            <w:r w:rsidRPr="004236E9">
                              <w:rPr>
                                <w:b/>
                                <w:sz w:val="16"/>
                                <w:szCs w:val="16"/>
                                <w:lang w:val="en-GB"/>
                              </w:rPr>
                              <w:t>9.4,</w:t>
                            </w:r>
                            <w:r w:rsidRPr="004236E9">
                              <w:rPr>
                                <w:sz w:val="16"/>
                                <w:szCs w:val="16"/>
                                <w:lang w:val="en-GB"/>
                              </w:rPr>
                              <w:t xml:space="preserve"> </w:t>
                            </w:r>
                            <w:r w:rsidRPr="004236E9">
                              <w:rPr>
                                <w:b/>
                                <w:sz w:val="16"/>
                                <w:szCs w:val="16"/>
                                <w:lang w:val="en-GB"/>
                              </w:rPr>
                              <w:t>13.2</w:t>
                            </w:r>
                          </w:p>
                        </w:tc>
                      </w:tr>
                      <w:tr w:rsidR="004236E9" w:rsidRPr="00702985" w14:paraId="46C5BD7F" w14:textId="77777777" w:rsidTr="004236E9">
                        <w:trPr>
                          <w:trHeight w:val="164"/>
                        </w:trPr>
                        <w:tc>
                          <w:tcPr>
                            <w:tcW w:w="3161" w:type="dxa"/>
                            <w:hideMark/>
                          </w:tcPr>
                          <w:p w14:paraId="0A02C565" w14:textId="77777777" w:rsidR="004236E9" w:rsidRPr="004236E9" w:rsidRDefault="004236E9" w:rsidP="00702985">
                            <w:pPr>
                              <w:rPr>
                                <w:b/>
                                <w:sz w:val="16"/>
                                <w:szCs w:val="16"/>
                                <w:lang w:val="en-GB"/>
                              </w:rPr>
                            </w:pPr>
                            <w:r w:rsidRPr="004236E9">
                              <w:rPr>
                                <w:sz w:val="16"/>
                                <w:szCs w:val="16"/>
                                <w:lang w:val="en-GB"/>
                              </w:rPr>
                              <w:t>Air pollution</w:t>
                            </w:r>
                            <w:r w:rsidRPr="004236E9">
                              <w:rPr>
                                <w:b/>
                                <w:sz w:val="16"/>
                                <w:szCs w:val="16"/>
                                <w:lang w:val="en-GB"/>
                              </w:rPr>
                              <w:t xml:space="preserve"> </w:t>
                            </w:r>
                            <w:r w:rsidRPr="004236E9">
                              <w:rPr>
                                <w:sz w:val="16"/>
                                <w:szCs w:val="16"/>
                                <w:lang w:val="en-GB"/>
                              </w:rPr>
                              <w:t>(Indoor and Outdoor)</w:t>
                            </w:r>
                          </w:p>
                        </w:tc>
                        <w:tc>
                          <w:tcPr>
                            <w:tcW w:w="3826" w:type="dxa"/>
                          </w:tcPr>
                          <w:p w14:paraId="275B6AB1" w14:textId="77777777" w:rsidR="004236E9" w:rsidRPr="004236E9" w:rsidRDefault="004236E9" w:rsidP="00702985">
                            <w:pPr>
                              <w:rPr>
                                <w:sz w:val="16"/>
                                <w:szCs w:val="16"/>
                                <w:lang w:val="en-GB"/>
                              </w:rPr>
                            </w:pPr>
                            <w:r w:rsidRPr="004236E9">
                              <w:rPr>
                                <w:b/>
                                <w:sz w:val="16"/>
                                <w:szCs w:val="16"/>
                                <w:lang w:val="en-GB"/>
                              </w:rPr>
                              <w:t xml:space="preserve">3 </w:t>
                            </w:r>
                            <w:r w:rsidRPr="004236E9">
                              <w:rPr>
                                <w:sz w:val="16"/>
                                <w:szCs w:val="16"/>
                                <w:lang w:val="en-GB"/>
                              </w:rPr>
                              <w:t xml:space="preserve">Good health and well-being, </w:t>
                            </w:r>
                            <w:r w:rsidRPr="004236E9">
                              <w:rPr>
                                <w:b/>
                                <w:sz w:val="16"/>
                                <w:szCs w:val="16"/>
                                <w:lang w:val="en-GB"/>
                              </w:rPr>
                              <w:t xml:space="preserve">11 </w:t>
                            </w:r>
                            <w:r w:rsidRPr="004236E9">
                              <w:rPr>
                                <w:sz w:val="16"/>
                                <w:szCs w:val="16"/>
                                <w:lang w:val="en-GB"/>
                              </w:rPr>
                              <w:t>Sustainable cities and communities</w:t>
                            </w:r>
                          </w:p>
                        </w:tc>
                        <w:tc>
                          <w:tcPr>
                            <w:tcW w:w="1404" w:type="dxa"/>
                          </w:tcPr>
                          <w:p w14:paraId="7918C836" w14:textId="77777777" w:rsidR="004236E9" w:rsidRPr="004236E9" w:rsidRDefault="004236E9" w:rsidP="00702985">
                            <w:pPr>
                              <w:rPr>
                                <w:b/>
                                <w:sz w:val="16"/>
                                <w:szCs w:val="16"/>
                                <w:lang w:val="en-GB"/>
                              </w:rPr>
                            </w:pPr>
                            <w:r w:rsidRPr="004236E9">
                              <w:rPr>
                                <w:b/>
                                <w:sz w:val="16"/>
                                <w:szCs w:val="16"/>
                                <w:lang w:val="en-GB"/>
                              </w:rPr>
                              <w:t>3.9,</w:t>
                            </w:r>
                            <w:r w:rsidRPr="004236E9">
                              <w:rPr>
                                <w:sz w:val="16"/>
                                <w:szCs w:val="16"/>
                                <w:lang w:val="en-GB"/>
                              </w:rPr>
                              <w:t xml:space="preserve"> </w:t>
                            </w:r>
                            <w:r w:rsidRPr="004236E9">
                              <w:rPr>
                                <w:b/>
                                <w:sz w:val="16"/>
                                <w:szCs w:val="16"/>
                                <w:lang w:val="en-GB"/>
                              </w:rPr>
                              <w:t>11.6</w:t>
                            </w:r>
                          </w:p>
                        </w:tc>
                      </w:tr>
                      <w:tr w:rsidR="004236E9" w:rsidRPr="00702985" w14:paraId="3DB952B4" w14:textId="77777777" w:rsidTr="004236E9">
                        <w:trPr>
                          <w:trHeight w:val="164"/>
                        </w:trPr>
                        <w:tc>
                          <w:tcPr>
                            <w:tcW w:w="3161" w:type="dxa"/>
                            <w:hideMark/>
                          </w:tcPr>
                          <w:p w14:paraId="2B0390F9" w14:textId="77777777" w:rsidR="004236E9" w:rsidRPr="004236E9" w:rsidRDefault="004236E9" w:rsidP="00702985">
                            <w:pPr>
                              <w:rPr>
                                <w:b/>
                                <w:sz w:val="16"/>
                                <w:szCs w:val="16"/>
                                <w:lang w:val="en-GB"/>
                              </w:rPr>
                            </w:pPr>
                            <w:r w:rsidRPr="004236E9">
                              <w:rPr>
                                <w:sz w:val="16"/>
                                <w:szCs w:val="16"/>
                                <w:lang w:val="en-GB"/>
                              </w:rPr>
                              <w:t>Human Toxicity (Air, water and soil)</w:t>
                            </w:r>
                          </w:p>
                        </w:tc>
                        <w:tc>
                          <w:tcPr>
                            <w:tcW w:w="3826" w:type="dxa"/>
                          </w:tcPr>
                          <w:p w14:paraId="42DD6025" w14:textId="77777777" w:rsidR="004236E9" w:rsidRPr="004236E9" w:rsidRDefault="004236E9" w:rsidP="00702985">
                            <w:pPr>
                              <w:rPr>
                                <w:sz w:val="16"/>
                                <w:szCs w:val="16"/>
                                <w:lang w:val="en-GB"/>
                              </w:rPr>
                            </w:pPr>
                            <w:r w:rsidRPr="004236E9">
                              <w:rPr>
                                <w:b/>
                                <w:sz w:val="16"/>
                                <w:szCs w:val="16"/>
                                <w:lang w:val="en-GB"/>
                              </w:rPr>
                              <w:t xml:space="preserve">3 </w:t>
                            </w:r>
                            <w:r w:rsidRPr="004236E9">
                              <w:rPr>
                                <w:sz w:val="16"/>
                                <w:szCs w:val="16"/>
                                <w:lang w:val="en-GB"/>
                              </w:rPr>
                              <w:t>Good health and well-being</w:t>
                            </w:r>
                          </w:p>
                        </w:tc>
                        <w:tc>
                          <w:tcPr>
                            <w:tcW w:w="1404" w:type="dxa"/>
                          </w:tcPr>
                          <w:p w14:paraId="41BE546B" w14:textId="77777777" w:rsidR="004236E9" w:rsidRPr="004236E9" w:rsidRDefault="004236E9" w:rsidP="00702985">
                            <w:pPr>
                              <w:rPr>
                                <w:sz w:val="16"/>
                                <w:szCs w:val="16"/>
                                <w:lang w:val="en-GB"/>
                              </w:rPr>
                            </w:pPr>
                            <w:r w:rsidRPr="004236E9">
                              <w:rPr>
                                <w:b/>
                                <w:sz w:val="16"/>
                                <w:szCs w:val="16"/>
                                <w:lang w:val="en-GB"/>
                              </w:rPr>
                              <w:t>3.9</w:t>
                            </w:r>
                          </w:p>
                        </w:tc>
                      </w:tr>
                      <w:tr w:rsidR="004236E9" w:rsidRPr="00702985" w14:paraId="7503C3C2" w14:textId="77777777" w:rsidTr="004236E9">
                        <w:trPr>
                          <w:trHeight w:val="164"/>
                        </w:trPr>
                        <w:tc>
                          <w:tcPr>
                            <w:tcW w:w="3161" w:type="dxa"/>
                            <w:hideMark/>
                          </w:tcPr>
                          <w:p w14:paraId="09A6A853" w14:textId="77777777" w:rsidR="004236E9" w:rsidRPr="004236E9" w:rsidRDefault="004236E9" w:rsidP="00702985">
                            <w:pPr>
                              <w:rPr>
                                <w:b/>
                                <w:sz w:val="16"/>
                                <w:szCs w:val="16"/>
                                <w:lang w:val="en-GB"/>
                              </w:rPr>
                            </w:pPr>
                            <w:r w:rsidRPr="004236E9">
                              <w:rPr>
                                <w:sz w:val="16"/>
                                <w:szCs w:val="16"/>
                                <w:lang w:val="en-GB"/>
                              </w:rPr>
                              <w:t>Depletion of non-renewable resources</w:t>
                            </w:r>
                          </w:p>
                        </w:tc>
                        <w:tc>
                          <w:tcPr>
                            <w:tcW w:w="3826" w:type="dxa"/>
                          </w:tcPr>
                          <w:p w14:paraId="59941EF7" w14:textId="77777777" w:rsidR="004236E9" w:rsidRPr="004236E9" w:rsidRDefault="004236E9" w:rsidP="00702985">
                            <w:pPr>
                              <w:rPr>
                                <w:sz w:val="16"/>
                                <w:szCs w:val="16"/>
                                <w:lang w:val="en-GB"/>
                              </w:rPr>
                            </w:pPr>
                            <w:r w:rsidRPr="004236E9">
                              <w:rPr>
                                <w:b/>
                                <w:sz w:val="16"/>
                                <w:szCs w:val="16"/>
                                <w:lang w:val="en-GB"/>
                              </w:rPr>
                              <w:t xml:space="preserve">12 </w:t>
                            </w:r>
                            <w:r w:rsidRPr="004236E9">
                              <w:rPr>
                                <w:sz w:val="16"/>
                                <w:szCs w:val="16"/>
                                <w:lang w:val="en-GB"/>
                              </w:rPr>
                              <w:t>Responsible consumption and production</w:t>
                            </w:r>
                          </w:p>
                        </w:tc>
                        <w:tc>
                          <w:tcPr>
                            <w:tcW w:w="1404" w:type="dxa"/>
                          </w:tcPr>
                          <w:p w14:paraId="2274C705" w14:textId="77777777" w:rsidR="004236E9" w:rsidRPr="004236E9" w:rsidRDefault="004236E9" w:rsidP="00702985">
                            <w:pPr>
                              <w:rPr>
                                <w:sz w:val="16"/>
                                <w:szCs w:val="16"/>
                                <w:lang w:val="en-GB"/>
                              </w:rPr>
                            </w:pPr>
                            <w:r w:rsidRPr="004236E9">
                              <w:rPr>
                                <w:b/>
                                <w:sz w:val="16"/>
                                <w:szCs w:val="16"/>
                                <w:lang w:val="en-GB"/>
                              </w:rPr>
                              <w:t>12.2</w:t>
                            </w:r>
                          </w:p>
                        </w:tc>
                      </w:tr>
                      <w:tr w:rsidR="004236E9" w:rsidRPr="00702985" w14:paraId="72F6AAC1" w14:textId="77777777" w:rsidTr="004236E9">
                        <w:trPr>
                          <w:trHeight w:val="164"/>
                        </w:trPr>
                        <w:tc>
                          <w:tcPr>
                            <w:tcW w:w="3161" w:type="dxa"/>
                            <w:hideMark/>
                          </w:tcPr>
                          <w:p w14:paraId="2C79EB7B" w14:textId="77777777" w:rsidR="004236E9" w:rsidRPr="004236E9" w:rsidRDefault="004236E9" w:rsidP="00702985">
                            <w:pPr>
                              <w:rPr>
                                <w:b/>
                                <w:sz w:val="16"/>
                                <w:szCs w:val="16"/>
                                <w:lang w:val="en-GB"/>
                              </w:rPr>
                            </w:pPr>
                            <w:r w:rsidRPr="004236E9">
                              <w:rPr>
                                <w:sz w:val="16"/>
                                <w:szCs w:val="16"/>
                                <w:lang w:val="en-GB"/>
                              </w:rPr>
                              <w:t>Waste generation and disposal</w:t>
                            </w:r>
                          </w:p>
                        </w:tc>
                        <w:tc>
                          <w:tcPr>
                            <w:tcW w:w="3826" w:type="dxa"/>
                          </w:tcPr>
                          <w:p w14:paraId="5C4B86DA" w14:textId="77777777" w:rsidR="004236E9" w:rsidRPr="004236E9" w:rsidRDefault="004236E9" w:rsidP="00702985">
                            <w:pPr>
                              <w:rPr>
                                <w:sz w:val="16"/>
                                <w:szCs w:val="16"/>
                                <w:lang w:val="en-GB"/>
                              </w:rPr>
                            </w:pPr>
                            <w:r w:rsidRPr="004236E9">
                              <w:rPr>
                                <w:b/>
                                <w:sz w:val="16"/>
                                <w:szCs w:val="16"/>
                                <w:lang w:val="en-GB"/>
                              </w:rPr>
                              <w:t xml:space="preserve">12 </w:t>
                            </w:r>
                            <w:r w:rsidRPr="004236E9">
                              <w:rPr>
                                <w:sz w:val="16"/>
                                <w:szCs w:val="16"/>
                                <w:lang w:val="en-GB"/>
                              </w:rPr>
                              <w:t>Responsible consumption and production</w:t>
                            </w:r>
                          </w:p>
                        </w:tc>
                        <w:tc>
                          <w:tcPr>
                            <w:tcW w:w="1404" w:type="dxa"/>
                          </w:tcPr>
                          <w:p w14:paraId="588149BD" w14:textId="77777777" w:rsidR="004236E9" w:rsidRPr="004236E9" w:rsidRDefault="004236E9" w:rsidP="00702985">
                            <w:pPr>
                              <w:rPr>
                                <w:sz w:val="16"/>
                                <w:szCs w:val="16"/>
                                <w:lang w:val="en-GB"/>
                              </w:rPr>
                            </w:pPr>
                            <w:r w:rsidRPr="004236E9">
                              <w:rPr>
                                <w:b/>
                                <w:sz w:val="16"/>
                                <w:szCs w:val="16"/>
                                <w:lang w:val="en-GB"/>
                              </w:rPr>
                              <w:t>12.4,</w:t>
                            </w:r>
                            <w:r w:rsidRPr="004236E9">
                              <w:rPr>
                                <w:sz w:val="16"/>
                                <w:szCs w:val="16"/>
                                <w:lang w:val="en-GB"/>
                              </w:rPr>
                              <w:t xml:space="preserve"> </w:t>
                            </w:r>
                            <w:r w:rsidRPr="004236E9">
                              <w:rPr>
                                <w:b/>
                                <w:sz w:val="16"/>
                                <w:szCs w:val="16"/>
                                <w:lang w:val="en-GB"/>
                              </w:rPr>
                              <w:t>12.5</w:t>
                            </w:r>
                          </w:p>
                        </w:tc>
                      </w:tr>
                      <w:tr w:rsidR="004236E9" w:rsidRPr="00702985" w14:paraId="589CE0DC" w14:textId="77777777" w:rsidTr="004236E9">
                        <w:trPr>
                          <w:trHeight w:val="164"/>
                        </w:trPr>
                        <w:tc>
                          <w:tcPr>
                            <w:tcW w:w="3161" w:type="dxa"/>
                            <w:hideMark/>
                          </w:tcPr>
                          <w:p w14:paraId="7C0198CF" w14:textId="77777777" w:rsidR="004236E9" w:rsidRPr="004236E9" w:rsidRDefault="004236E9" w:rsidP="00702985">
                            <w:pPr>
                              <w:rPr>
                                <w:b/>
                                <w:sz w:val="16"/>
                                <w:szCs w:val="16"/>
                                <w:lang w:val="en-GB"/>
                              </w:rPr>
                            </w:pPr>
                            <w:r w:rsidRPr="004236E9">
                              <w:rPr>
                                <w:sz w:val="16"/>
                                <w:szCs w:val="16"/>
                                <w:lang w:val="en-GB"/>
                              </w:rPr>
                              <w:t>Accessibility and quality of health care</w:t>
                            </w:r>
                          </w:p>
                        </w:tc>
                        <w:tc>
                          <w:tcPr>
                            <w:tcW w:w="3826" w:type="dxa"/>
                          </w:tcPr>
                          <w:p w14:paraId="64503036" w14:textId="77777777" w:rsidR="004236E9" w:rsidRPr="004236E9" w:rsidRDefault="004236E9" w:rsidP="00702985">
                            <w:pPr>
                              <w:rPr>
                                <w:sz w:val="16"/>
                                <w:szCs w:val="16"/>
                                <w:lang w:val="en-GB"/>
                              </w:rPr>
                            </w:pPr>
                            <w:r w:rsidRPr="004236E9">
                              <w:rPr>
                                <w:b/>
                                <w:sz w:val="16"/>
                                <w:szCs w:val="16"/>
                                <w:lang w:val="en-GB"/>
                              </w:rPr>
                              <w:t xml:space="preserve">3 </w:t>
                            </w:r>
                            <w:r w:rsidRPr="004236E9">
                              <w:rPr>
                                <w:sz w:val="16"/>
                                <w:szCs w:val="16"/>
                                <w:lang w:val="en-GB"/>
                              </w:rPr>
                              <w:t>Good health and well-being</w:t>
                            </w:r>
                          </w:p>
                        </w:tc>
                        <w:tc>
                          <w:tcPr>
                            <w:tcW w:w="1404" w:type="dxa"/>
                          </w:tcPr>
                          <w:p w14:paraId="735680EC" w14:textId="77777777" w:rsidR="004236E9" w:rsidRPr="004236E9" w:rsidRDefault="004236E9" w:rsidP="00702985">
                            <w:pPr>
                              <w:rPr>
                                <w:sz w:val="16"/>
                                <w:szCs w:val="16"/>
                                <w:lang w:val="en-GB"/>
                              </w:rPr>
                            </w:pPr>
                            <w:r w:rsidRPr="004236E9">
                              <w:rPr>
                                <w:b/>
                                <w:sz w:val="16"/>
                                <w:szCs w:val="16"/>
                                <w:lang w:val="en-GB"/>
                              </w:rPr>
                              <w:t>3.8, 3.b</w:t>
                            </w:r>
                          </w:p>
                        </w:tc>
                      </w:tr>
                      <w:tr w:rsidR="004236E9" w:rsidRPr="00702985" w14:paraId="54CA7F6E" w14:textId="77777777" w:rsidTr="004236E9">
                        <w:trPr>
                          <w:trHeight w:val="27"/>
                        </w:trPr>
                        <w:tc>
                          <w:tcPr>
                            <w:tcW w:w="3161" w:type="dxa"/>
                            <w:hideMark/>
                          </w:tcPr>
                          <w:p w14:paraId="156B2CF8" w14:textId="77777777" w:rsidR="004236E9" w:rsidRPr="004236E9" w:rsidRDefault="004236E9" w:rsidP="00702985">
                            <w:pPr>
                              <w:rPr>
                                <w:b/>
                                <w:sz w:val="16"/>
                                <w:szCs w:val="16"/>
                                <w:lang w:val="en-GB"/>
                              </w:rPr>
                            </w:pPr>
                            <w:r w:rsidRPr="004236E9">
                              <w:rPr>
                                <w:sz w:val="16"/>
                                <w:szCs w:val="16"/>
                                <w:lang w:val="en-GB"/>
                              </w:rPr>
                              <w:t>Food security</w:t>
                            </w:r>
                          </w:p>
                        </w:tc>
                        <w:tc>
                          <w:tcPr>
                            <w:tcW w:w="3826" w:type="dxa"/>
                          </w:tcPr>
                          <w:p w14:paraId="4BA8DFCA" w14:textId="77777777" w:rsidR="004236E9" w:rsidRPr="004236E9" w:rsidRDefault="004236E9" w:rsidP="00702985">
                            <w:pPr>
                              <w:rPr>
                                <w:sz w:val="16"/>
                                <w:szCs w:val="16"/>
                                <w:lang w:val="en-GB"/>
                              </w:rPr>
                            </w:pPr>
                            <w:r w:rsidRPr="004236E9">
                              <w:rPr>
                                <w:b/>
                                <w:sz w:val="16"/>
                                <w:szCs w:val="16"/>
                                <w:lang w:val="en-GB"/>
                              </w:rPr>
                              <w:t xml:space="preserve">2 </w:t>
                            </w:r>
                            <w:r w:rsidRPr="004236E9">
                              <w:rPr>
                                <w:sz w:val="16"/>
                                <w:szCs w:val="16"/>
                                <w:lang w:val="en-GB"/>
                              </w:rPr>
                              <w:t>Zero hunger</w:t>
                            </w:r>
                          </w:p>
                        </w:tc>
                        <w:tc>
                          <w:tcPr>
                            <w:tcW w:w="1404" w:type="dxa"/>
                          </w:tcPr>
                          <w:p w14:paraId="289E1CFB" w14:textId="77777777" w:rsidR="004236E9" w:rsidRPr="004236E9" w:rsidRDefault="004236E9" w:rsidP="00702985">
                            <w:pPr>
                              <w:rPr>
                                <w:sz w:val="16"/>
                                <w:szCs w:val="16"/>
                                <w:lang w:val="en-GB"/>
                              </w:rPr>
                            </w:pPr>
                            <w:r w:rsidRPr="004236E9">
                              <w:rPr>
                                <w:b/>
                                <w:sz w:val="16"/>
                                <w:szCs w:val="16"/>
                                <w:lang w:val="en-GB"/>
                              </w:rPr>
                              <w:t>2.3</w:t>
                            </w:r>
                          </w:p>
                        </w:tc>
                      </w:tr>
                      <w:tr w:rsidR="004236E9" w:rsidRPr="00702985" w14:paraId="08B0F412" w14:textId="77777777" w:rsidTr="004236E9">
                        <w:trPr>
                          <w:trHeight w:val="80"/>
                        </w:trPr>
                        <w:tc>
                          <w:tcPr>
                            <w:tcW w:w="3161" w:type="dxa"/>
                          </w:tcPr>
                          <w:p w14:paraId="77878C47" w14:textId="77777777" w:rsidR="004236E9" w:rsidRPr="004236E9" w:rsidRDefault="004236E9" w:rsidP="00702985">
                            <w:pPr>
                              <w:rPr>
                                <w:b/>
                                <w:sz w:val="16"/>
                                <w:szCs w:val="16"/>
                                <w:lang w:val="en-GB"/>
                              </w:rPr>
                            </w:pPr>
                            <w:r w:rsidRPr="004236E9">
                              <w:rPr>
                                <w:sz w:val="16"/>
                                <w:szCs w:val="16"/>
                                <w:lang w:val="en-GB"/>
                              </w:rPr>
                              <w:t>Access to safe drinking water</w:t>
                            </w:r>
                          </w:p>
                        </w:tc>
                        <w:tc>
                          <w:tcPr>
                            <w:tcW w:w="3826" w:type="dxa"/>
                          </w:tcPr>
                          <w:p w14:paraId="261D8086" w14:textId="77777777" w:rsidR="004236E9" w:rsidRPr="004236E9" w:rsidRDefault="004236E9" w:rsidP="00702985">
                            <w:pPr>
                              <w:rPr>
                                <w:sz w:val="16"/>
                                <w:szCs w:val="16"/>
                                <w:lang w:val="en-GB"/>
                              </w:rPr>
                            </w:pPr>
                            <w:r w:rsidRPr="004236E9">
                              <w:rPr>
                                <w:b/>
                                <w:sz w:val="16"/>
                                <w:szCs w:val="16"/>
                                <w:lang w:val="en-GB"/>
                              </w:rPr>
                              <w:t xml:space="preserve">6 </w:t>
                            </w:r>
                            <w:r w:rsidRPr="004236E9">
                              <w:rPr>
                                <w:sz w:val="16"/>
                                <w:szCs w:val="16"/>
                                <w:lang w:val="en-GB"/>
                              </w:rPr>
                              <w:t>Clean water and sanitation</w:t>
                            </w:r>
                          </w:p>
                        </w:tc>
                        <w:tc>
                          <w:tcPr>
                            <w:tcW w:w="1404" w:type="dxa"/>
                          </w:tcPr>
                          <w:p w14:paraId="54D84A8D" w14:textId="77777777" w:rsidR="004236E9" w:rsidRPr="004236E9" w:rsidRDefault="004236E9" w:rsidP="00702985">
                            <w:pPr>
                              <w:rPr>
                                <w:sz w:val="16"/>
                                <w:szCs w:val="16"/>
                                <w:lang w:val="en-GB"/>
                              </w:rPr>
                            </w:pPr>
                            <w:r w:rsidRPr="004236E9">
                              <w:rPr>
                                <w:b/>
                                <w:sz w:val="16"/>
                                <w:szCs w:val="16"/>
                                <w:lang w:val="en-GB"/>
                              </w:rPr>
                              <w:t>6.1</w:t>
                            </w:r>
                          </w:p>
                        </w:tc>
                      </w:tr>
                      <w:tr w:rsidR="004236E9" w:rsidRPr="00702985" w14:paraId="7E8C7F0A" w14:textId="77777777" w:rsidTr="004236E9">
                        <w:trPr>
                          <w:trHeight w:val="164"/>
                        </w:trPr>
                        <w:tc>
                          <w:tcPr>
                            <w:tcW w:w="3161" w:type="dxa"/>
                            <w:hideMark/>
                          </w:tcPr>
                          <w:p w14:paraId="078FF8C9" w14:textId="77777777" w:rsidR="004236E9" w:rsidRPr="004236E9" w:rsidRDefault="004236E9" w:rsidP="00702985">
                            <w:pPr>
                              <w:rPr>
                                <w:b/>
                                <w:sz w:val="16"/>
                                <w:szCs w:val="16"/>
                                <w:lang w:val="en-GB"/>
                              </w:rPr>
                            </w:pPr>
                            <w:r w:rsidRPr="004236E9">
                              <w:rPr>
                                <w:sz w:val="16"/>
                                <w:szCs w:val="16"/>
                                <w:lang w:val="en-GB"/>
                              </w:rPr>
                              <w:t>Access to clean, reliable and affordable energy</w:t>
                            </w:r>
                          </w:p>
                        </w:tc>
                        <w:tc>
                          <w:tcPr>
                            <w:tcW w:w="3826" w:type="dxa"/>
                          </w:tcPr>
                          <w:p w14:paraId="3947EADF" w14:textId="77777777" w:rsidR="004236E9" w:rsidRPr="004236E9" w:rsidRDefault="004236E9" w:rsidP="00702985">
                            <w:pPr>
                              <w:rPr>
                                <w:sz w:val="16"/>
                                <w:szCs w:val="16"/>
                                <w:lang w:val="en-GB"/>
                              </w:rPr>
                            </w:pPr>
                            <w:r w:rsidRPr="004236E9">
                              <w:rPr>
                                <w:b/>
                                <w:sz w:val="16"/>
                                <w:szCs w:val="16"/>
                                <w:lang w:val="en-GB"/>
                              </w:rPr>
                              <w:t xml:space="preserve">7 </w:t>
                            </w:r>
                            <w:r w:rsidRPr="004236E9">
                              <w:rPr>
                                <w:sz w:val="16"/>
                                <w:szCs w:val="16"/>
                                <w:lang w:val="en-GB"/>
                              </w:rPr>
                              <w:t>Affordable and clean energy</w:t>
                            </w:r>
                          </w:p>
                        </w:tc>
                        <w:tc>
                          <w:tcPr>
                            <w:tcW w:w="1404" w:type="dxa"/>
                          </w:tcPr>
                          <w:p w14:paraId="170A3B2A" w14:textId="77777777" w:rsidR="004236E9" w:rsidRPr="004236E9" w:rsidRDefault="004236E9" w:rsidP="00702985">
                            <w:pPr>
                              <w:rPr>
                                <w:sz w:val="16"/>
                                <w:szCs w:val="16"/>
                                <w:lang w:val="en-GB"/>
                              </w:rPr>
                            </w:pPr>
                            <w:r w:rsidRPr="004236E9">
                              <w:rPr>
                                <w:b/>
                                <w:sz w:val="16"/>
                                <w:szCs w:val="16"/>
                                <w:lang w:val="en-GB"/>
                              </w:rPr>
                              <w:t>7.1, 7.2, 7.b</w:t>
                            </w:r>
                          </w:p>
                        </w:tc>
                      </w:tr>
                      <w:tr w:rsidR="004236E9" w:rsidRPr="00702985" w14:paraId="100C2942" w14:textId="77777777" w:rsidTr="004236E9">
                        <w:trPr>
                          <w:trHeight w:val="164"/>
                        </w:trPr>
                        <w:tc>
                          <w:tcPr>
                            <w:tcW w:w="3161" w:type="dxa"/>
                            <w:hideMark/>
                          </w:tcPr>
                          <w:p w14:paraId="6EF29918" w14:textId="77777777" w:rsidR="004236E9" w:rsidRPr="004236E9" w:rsidRDefault="004236E9" w:rsidP="00702985">
                            <w:pPr>
                              <w:rPr>
                                <w:b/>
                                <w:sz w:val="16"/>
                                <w:szCs w:val="16"/>
                                <w:lang w:val="en-GB"/>
                              </w:rPr>
                            </w:pPr>
                            <w:r w:rsidRPr="004236E9">
                              <w:rPr>
                                <w:sz w:val="16"/>
                                <w:szCs w:val="16"/>
                                <w:lang w:val="en-GB"/>
                              </w:rPr>
                              <w:t>Accessibility and quality of education</w:t>
                            </w:r>
                          </w:p>
                        </w:tc>
                        <w:tc>
                          <w:tcPr>
                            <w:tcW w:w="3826" w:type="dxa"/>
                          </w:tcPr>
                          <w:p w14:paraId="6BE80E4D" w14:textId="77777777" w:rsidR="004236E9" w:rsidRPr="004236E9" w:rsidRDefault="004236E9" w:rsidP="00702985">
                            <w:pPr>
                              <w:rPr>
                                <w:sz w:val="16"/>
                                <w:szCs w:val="16"/>
                                <w:lang w:val="en-GB"/>
                              </w:rPr>
                            </w:pPr>
                            <w:r w:rsidRPr="004236E9">
                              <w:rPr>
                                <w:b/>
                                <w:sz w:val="16"/>
                                <w:szCs w:val="16"/>
                                <w:lang w:val="en-GB"/>
                              </w:rPr>
                              <w:t xml:space="preserve">4 </w:t>
                            </w:r>
                            <w:r w:rsidRPr="004236E9">
                              <w:rPr>
                                <w:sz w:val="16"/>
                                <w:szCs w:val="16"/>
                                <w:lang w:val="en-GB"/>
                              </w:rPr>
                              <w:t>Quality education</w:t>
                            </w:r>
                          </w:p>
                        </w:tc>
                        <w:tc>
                          <w:tcPr>
                            <w:tcW w:w="1404" w:type="dxa"/>
                          </w:tcPr>
                          <w:p w14:paraId="40797F0F" w14:textId="77777777" w:rsidR="004236E9" w:rsidRPr="004236E9" w:rsidRDefault="004236E9" w:rsidP="00702985">
                            <w:pPr>
                              <w:rPr>
                                <w:sz w:val="16"/>
                                <w:szCs w:val="16"/>
                                <w:lang w:val="en-GB"/>
                              </w:rPr>
                            </w:pPr>
                            <w:r w:rsidRPr="004236E9">
                              <w:rPr>
                                <w:b/>
                                <w:sz w:val="16"/>
                                <w:szCs w:val="16"/>
                                <w:lang w:val="en-GB"/>
                              </w:rPr>
                              <w:t>4.1,</w:t>
                            </w:r>
                            <w:r w:rsidRPr="004236E9">
                              <w:rPr>
                                <w:sz w:val="16"/>
                                <w:szCs w:val="16"/>
                                <w:lang w:val="en-GB"/>
                              </w:rPr>
                              <w:t xml:space="preserve"> </w:t>
                            </w:r>
                            <w:r w:rsidRPr="004236E9">
                              <w:rPr>
                                <w:b/>
                                <w:sz w:val="16"/>
                                <w:szCs w:val="16"/>
                                <w:lang w:val="en-GB"/>
                              </w:rPr>
                              <w:t>4.6</w:t>
                            </w:r>
                            <w:r w:rsidRPr="004236E9">
                              <w:rPr>
                                <w:sz w:val="16"/>
                                <w:szCs w:val="16"/>
                                <w:lang w:val="en-GB"/>
                              </w:rPr>
                              <w:t xml:space="preserve">, </w:t>
                            </w:r>
                            <w:r w:rsidRPr="004236E9">
                              <w:rPr>
                                <w:b/>
                                <w:sz w:val="16"/>
                                <w:szCs w:val="16"/>
                                <w:lang w:val="en-GB"/>
                              </w:rPr>
                              <w:t>4.a, 4.c</w:t>
                            </w:r>
                          </w:p>
                        </w:tc>
                      </w:tr>
                      <w:tr w:rsidR="004236E9" w:rsidRPr="00702985" w14:paraId="313D9D8A" w14:textId="77777777" w:rsidTr="004236E9">
                        <w:trPr>
                          <w:trHeight w:val="164"/>
                        </w:trPr>
                        <w:tc>
                          <w:tcPr>
                            <w:tcW w:w="3161" w:type="dxa"/>
                          </w:tcPr>
                          <w:p w14:paraId="3D979567" w14:textId="77777777" w:rsidR="004236E9" w:rsidRPr="004236E9" w:rsidRDefault="004236E9" w:rsidP="00702985">
                            <w:pPr>
                              <w:rPr>
                                <w:b/>
                                <w:sz w:val="16"/>
                                <w:szCs w:val="16"/>
                                <w:lang w:val="en-GB"/>
                              </w:rPr>
                            </w:pPr>
                            <w:r w:rsidRPr="004236E9">
                              <w:rPr>
                                <w:sz w:val="16"/>
                                <w:szCs w:val="16"/>
                                <w:lang w:val="en-GB"/>
                              </w:rPr>
                              <w:t>Gender equality and empowerment of women</w:t>
                            </w:r>
                          </w:p>
                        </w:tc>
                        <w:tc>
                          <w:tcPr>
                            <w:tcW w:w="3826" w:type="dxa"/>
                          </w:tcPr>
                          <w:p w14:paraId="7B4B74BE" w14:textId="77777777" w:rsidR="004236E9" w:rsidRPr="004236E9" w:rsidRDefault="004236E9" w:rsidP="00702985">
                            <w:pPr>
                              <w:rPr>
                                <w:sz w:val="16"/>
                                <w:szCs w:val="16"/>
                                <w:lang w:val="en-GB"/>
                              </w:rPr>
                            </w:pPr>
                            <w:r w:rsidRPr="004236E9">
                              <w:rPr>
                                <w:b/>
                                <w:sz w:val="16"/>
                                <w:szCs w:val="16"/>
                                <w:lang w:val="en-GB"/>
                              </w:rPr>
                              <w:t xml:space="preserve">5 </w:t>
                            </w:r>
                            <w:r w:rsidRPr="004236E9">
                              <w:rPr>
                                <w:sz w:val="16"/>
                                <w:szCs w:val="16"/>
                                <w:lang w:val="en-GB"/>
                              </w:rPr>
                              <w:t>Gender equality</w:t>
                            </w:r>
                            <w:r w:rsidRPr="004236E9">
                              <w:rPr>
                                <w:b/>
                                <w:sz w:val="16"/>
                                <w:szCs w:val="16"/>
                                <w:lang w:val="en-GB"/>
                              </w:rPr>
                              <w:t xml:space="preserve">, 11 </w:t>
                            </w:r>
                            <w:r w:rsidRPr="004236E9">
                              <w:rPr>
                                <w:sz w:val="16"/>
                                <w:szCs w:val="16"/>
                                <w:lang w:val="en-GB"/>
                              </w:rPr>
                              <w:t>Sustainable cities and communities</w:t>
                            </w:r>
                          </w:p>
                        </w:tc>
                        <w:tc>
                          <w:tcPr>
                            <w:tcW w:w="1404" w:type="dxa"/>
                          </w:tcPr>
                          <w:p w14:paraId="18CAA58C" w14:textId="77777777" w:rsidR="004236E9" w:rsidRPr="004236E9" w:rsidRDefault="004236E9" w:rsidP="00702985">
                            <w:pPr>
                              <w:rPr>
                                <w:sz w:val="16"/>
                                <w:szCs w:val="16"/>
                                <w:lang w:val="en-GB"/>
                              </w:rPr>
                            </w:pPr>
                            <w:r w:rsidRPr="004236E9">
                              <w:rPr>
                                <w:b/>
                                <w:sz w:val="16"/>
                                <w:szCs w:val="16"/>
                                <w:lang w:val="en-GB"/>
                              </w:rPr>
                              <w:t>5.6, 11.7</w:t>
                            </w:r>
                          </w:p>
                        </w:tc>
                      </w:tr>
                      <w:tr w:rsidR="004236E9" w:rsidRPr="00702985" w14:paraId="256ACD0E" w14:textId="77777777" w:rsidTr="004236E9">
                        <w:trPr>
                          <w:trHeight w:val="164"/>
                        </w:trPr>
                        <w:tc>
                          <w:tcPr>
                            <w:tcW w:w="3161" w:type="dxa"/>
                            <w:hideMark/>
                          </w:tcPr>
                          <w:p w14:paraId="23D17B05" w14:textId="77777777" w:rsidR="004236E9" w:rsidRPr="004236E9" w:rsidRDefault="004236E9" w:rsidP="00702985">
                            <w:pPr>
                              <w:rPr>
                                <w:b/>
                                <w:sz w:val="16"/>
                                <w:szCs w:val="16"/>
                                <w:lang w:val="en-GB"/>
                              </w:rPr>
                            </w:pPr>
                            <w:r w:rsidRPr="004236E9">
                              <w:rPr>
                                <w:sz w:val="16"/>
                                <w:szCs w:val="16"/>
                                <w:lang w:val="en-GB"/>
                              </w:rPr>
                              <w:t>Economic activity at community level</w:t>
                            </w:r>
                          </w:p>
                        </w:tc>
                        <w:tc>
                          <w:tcPr>
                            <w:tcW w:w="3826" w:type="dxa"/>
                          </w:tcPr>
                          <w:p w14:paraId="36693806" w14:textId="77777777" w:rsidR="004236E9" w:rsidRPr="004236E9" w:rsidRDefault="004236E9" w:rsidP="00702985">
                            <w:pPr>
                              <w:rPr>
                                <w:sz w:val="16"/>
                                <w:szCs w:val="16"/>
                                <w:lang w:val="en-GB"/>
                              </w:rPr>
                            </w:pPr>
                            <w:r w:rsidRPr="004236E9">
                              <w:rPr>
                                <w:b/>
                                <w:sz w:val="16"/>
                                <w:szCs w:val="16"/>
                                <w:lang w:val="en-GB"/>
                              </w:rPr>
                              <w:t>8 ,</w:t>
                            </w:r>
                            <w:r w:rsidRPr="004236E9">
                              <w:rPr>
                                <w:sz w:val="16"/>
                                <w:szCs w:val="16"/>
                                <w:lang w:val="en-GB"/>
                              </w:rPr>
                              <w:t xml:space="preserve"> </w:t>
                            </w:r>
                            <w:r w:rsidRPr="004236E9">
                              <w:rPr>
                                <w:b/>
                                <w:sz w:val="16"/>
                                <w:szCs w:val="16"/>
                                <w:lang w:val="en-GB"/>
                              </w:rPr>
                              <w:t xml:space="preserve">1 </w:t>
                            </w:r>
                            <w:r w:rsidRPr="004236E9">
                              <w:rPr>
                                <w:sz w:val="16"/>
                                <w:szCs w:val="16"/>
                                <w:lang w:val="en-GB"/>
                              </w:rPr>
                              <w:t>No poverty</w:t>
                            </w:r>
                          </w:p>
                        </w:tc>
                        <w:tc>
                          <w:tcPr>
                            <w:tcW w:w="1404" w:type="dxa"/>
                          </w:tcPr>
                          <w:p w14:paraId="7D970369" w14:textId="77777777" w:rsidR="004236E9" w:rsidRPr="004236E9" w:rsidRDefault="004236E9" w:rsidP="00702985">
                            <w:pPr>
                              <w:rPr>
                                <w:sz w:val="16"/>
                                <w:szCs w:val="16"/>
                                <w:lang w:val="en-GB"/>
                              </w:rPr>
                            </w:pPr>
                            <w:r w:rsidRPr="004236E9">
                              <w:rPr>
                                <w:b/>
                                <w:sz w:val="16"/>
                                <w:szCs w:val="16"/>
                                <w:lang w:val="en-GB"/>
                              </w:rPr>
                              <w:t>8.3,</w:t>
                            </w:r>
                            <w:r w:rsidRPr="004236E9">
                              <w:rPr>
                                <w:sz w:val="16"/>
                                <w:szCs w:val="16"/>
                                <w:lang w:val="en-GB"/>
                              </w:rPr>
                              <w:t xml:space="preserve"> </w:t>
                            </w:r>
                            <w:r w:rsidRPr="004236E9">
                              <w:rPr>
                                <w:b/>
                                <w:sz w:val="16"/>
                                <w:szCs w:val="16"/>
                                <w:lang w:val="en-GB"/>
                              </w:rPr>
                              <w:t>1.4</w:t>
                            </w:r>
                          </w:p>
                        </w:tc>
                      </w:tr>
                      <w:tr w:rsidR="004236E9" w:rsidRPr="00702985" w14:paraId="6DB94E90" w14:textId="77777777" w:rsidTr="004236E9">
                        <w:trPr>
                          <w:trHeight w:val="164"/>
                        </w:trPr>
                        <w:tc>
                          <w:tcPr>
                            <w:tcW w:w="3161" w:type="dxa"/>
                            <w:hideMark/>
                          </w:tcPr>
                          <w:p w14:paraId="0D4959F2" w14:textId="77777777" w:rsidR="004236E9" w:rsidRPr="004236E9" w:rsidRDefault="004236E9" w:rsidP="00702985">
                            <w:pPr>
                              <w:rPr>
                                <w:b/>
                                <w:sz w:val="16"/>
                                <w:szCs w:val="16"/>
                                <w:lang w:val="en-GB"/>
                              </w:rPr>
                            </w:pPr>
                            <w:r w:rsidRPr="004236E9">
                              <w:rPr>
                                <w:sz w:val="16"/>
                                <w:szCs w:val="16"/>
                                <w:lang w:val="en-GB"/>
                              </w:rPr>
                              <w:t>Employment</w:t>
                            </w:r>
                          </w:p>
                        </w:tc>
                        <w:tc>
                          <w:tcPr>
                            <w:tcW w:w="3826" w:type="dxa"/>
                          </w:tcPr>
                          <w:p w14:paraId="520C53CF" w14:textId="77777777" w:rsidR="004236E9" w:rsidRPr="004236E9" w:rsidRDefault="004236E9" w:rsidP="00702985">
                            <w:pPr>
                              <w:rPr>
                                <w:sz w:val="16"/>
                                <w:szCs w:val="16"/>
                                <w:lang w:val="en-GB"/>
                              </w:rPr>
                            </w:pPr>
                            <w:r w:rsidRPr="004236E9">
                              <w:rPr>
                                <w:b/>
                                <w:sz w:val="16"/>
                                <w:szCs w:val="16"/>
                                <w:lang w:val="en-GB"/>
                              </w:rPr>
                              <w:t xml:space="preserve">8 </w:t>
                            </w:r>
                            <w:r w:rsidRPr="004236E9">
                              <w:rPr>
                                <w:sz w:val="16"/>
                                <w:szCs w:val="16"/>
                                <w:lang w:val="en-GB"/>
                              </w:rPr>
                              <w:t>Decent work and economic growth</w:t>
                            </w:r>
                          </w:p>
                        </w:tc>
                        <w:tc>
                          <w:tcPr>
                            <w:tcW w:w="1404" w:type="dxa"/>
                          </w:tcPr>
                          <w:p w14:paraId="3DF7FD32" w14:textId="77777777" w:rsidR="004236E9" w:rsidRPr="004236E9" w:rsidRDefault="004236E9" w:rsidP="00702985">
                            <w:pPr>
                              <w:rPr>
                                <w:sz w:val="16"/>
                                <w:szCs w:val="16"/>
                                <w:lang w:val="en-GB"/>
                              </w:rPr>
                            </w:pPr>
                            <w:r w:rsidRPr="004236E9">
                              <w:rPr>
                                <w:b/>
                                <w:sz w:val="16"/>
                                <w:szCs w:val="16"/>
                                <w:lang w:val="en-GB"/>
                              </w:rPr>
                              <w:t>8.5</w:t>
                            </w:r>
                          </w:p>
                        </w:tc>
                      </w:tr>
                      <w:tr w:rsidR="004236E9" w:rsidRPr="00702985" w14:paraId="145B5711" w14:textId="77777777" w:rsidTr="004236E9">
                        <w:trPr>
                          <w:trHeight w:val="164"/>
                        </w:trPr>
                        <w:tc>
                          <w:tcPr>
                            <w:tcW w:w="3161" w:type="dxa"/>
                            <w:hideMark/>
                          </w:tcPr>
                          <w:p w14:paraId="7907DDA0" w14:textId="77777777" w:rsidR="004236E9" w:rsidRPr="004236E9" w:rsidRDefault="004236E9" w:rsidP="00702985">
                            <w:pPr>
                              <w:rPr>
                                <w:b/>
                                <w:sz w:val="16"/>
                                <w:szCs w:val="16"/>
                                <w:lang w:val="en-GB"/>
                              </w:rPr>
                            </w:pPr>
                            <w:r w:rsidRPr="004236E9">
                              <w:rPr>
                                <w:sz w:val="16"/>
                                <w:szCs w:val="16"/>
                                <w:lang w:val="en-GB"/>
                              </w:rPr>
                              <w:t>Expenses for electricity</w:t>
                            </w:r>
                          </w:p>
                        </w:tc>
                        <w:tc>
                          <w:tcPr>
                            <w:tcW w:w="3826" w:type="dxa"/>
                          </w:tcPr>
                          <w:p w14:paraId="3DCE31F2" w14:textId="77777777" w:rsidR="004236E9" w:rsidRPr="004236E9" w:rsidRDefault="004236E9" w:rsidP="00702985">
                            <w:pPr>
                              <w:rPr>
                                <w:sz w:val="16"/>
                                <w:szCs w:val="16"/>
                                <w:lang w:val="en-GB"/>
                              </w:rPr>
                            </w:pPr>
                            <w:r w:rsidRPr="004236E9">
                              <w:rPr>
                                <w:sz w:val="16"/>
                                <w:szCs w:val="16"/>
                                <w:lang w:val="en-GB"/>
                              </w:rPr>
                              <w:t>No links have been found</w:t>
                            </w:r>
                          </w:p>
                        </w:tc>
                        <w:tc>
                          <w:tcPr>
                            <w:tcW w:w="1404" w:type="dxa"/>
                          </w:tcPr>
                          <w:p w14:paraId="2A5EDD45" w14:textId="77777777" w:rsidR="004236E9" w:rsidRPr="004236E9" w:rsidRDefault="004236E9" w:rsidP="00702985">
                            <w:pPr>
                              <w:rPr>
                                <w:sz w:val="16"/>
                                <w:szCs w:val="16"/>
                                <w:lang w:val="en-GB"/>
                              </w:rPr>
                            </w:pPr>
                            <w:r w:rsidRPr="004236E9">
                              <w:rPr>
                                <w:sz w:val="16"/>
                                <w:szCs w:val="16"/>
                                <w:lang w:val="en-GB"/>
                              </w:rPr>
                              <w:t>-</w:t>
                            </w:r>
                          </w:p>
                        </w:tc>
                      </w:tr>
                      <w:tr w:rsidR="004236E9" w:rsidRPr="00702985" w14:paraId="73E7FA85" w14:textId="77777777" w:rsidTr="004236E9">
                        <w:trPr>
                          <w:trHeight w:val="164"/>
                        </w:trPr>
                        <w:tc>
                          <w:tcPr>
                            <w:tcW w:w="3161" w:type="dxa"/>
                            <w:hideMark/>
                          </w:tcPr>
                          <w:p w14:paraId="0F27E718" w14:textId="77777777" w:rsidR="004236E9" w:rsidRPr="004236E9" w:rsidRDefault="004236E9" w:rsidP="00702985">
                            <w:pPr>
                              <w:rPr>
                                <w:b/>
                                <w:sz w:val="16"/>
                                <w:szCs w:val="16"/>
                                <w:lang w:val="en-GB"/>
                              </w:rPr>
                            </w:pPr>
                            <w:r w:rsidRPr="004236E9">
                              <w:rPr>
                                <w:sz w:val="16"/>
                                <w:szCs w:val="16"/>
                                <w:lang w:val="en-GB"/>
                              </w:rPr>
                              <w:t>Income</w:t>
                            </w:r>
                          </w:p>
                        </w:tc>
                        <w:tc>
                          <w:tcPr>
                            <w:tcW w:w="3826" w:type="dxa"/>
                          </w:tcPr>
                          <w:p w14:paraId="08D934E0" w14:textId="77777777" w:rsidR="004236E9" w:rsidRPr="004236E9" w:rsidRDefault="004236E9" w:rsidP="00702985">
                            <w:pPr>
                              <w:rPr>
                                <w:sz w:val="16"/>
                                <w:szCs w:val="16"/>
                                <w:lang w:val="en-GB"/>
                              </w:rPr>
                            </w:pPr>
                            <w:r w:rsidRPr="004236E9">
                              <w:rPr>
                                <w:b/>
                                <w:sz w:val="16"/>
                                <w:szCs w:val="16"/>
                                <w:lang w:val="en-GB"/>
                              </w:rPr>
                              <w:t xml:space="preserve">10 </w:t>
                            </w:r>
                            <w:r w:rsidRPr="004236E9">
                              <w:rPr>
                                <w:sz w:val="16"/>
                                <w:szCs w:val="16"/>
                                <w:lang w:val="en-GB"/>
                              </w:rPr>
                              <w:t>Reducing inequalities</w:t>
                            </w:r>
                          </w:p>
                        </w:tc>
                        <w:tc>
                          <w:tcPr>
                            <w:tcW w:w="1404" w:type="dxa"/>
                          </w:tcPr>
                          <w:p w14:paraId="0FCE2ED9" w14:textId="77777777" w:rsidR="004236E9" w:rsidRPr="004236E9" w:rsidRDefault="004236E9" w:rsidP="00702985">
                            <w:pPr>
                              <w:rPr>
                                <w:sz w:val="16"/>
                                <w:szCs w:val="16"/>
                                <w:lang w:val="en-GB"/>
                              </w:rPr>
                            </w:pPr>
                            <w:r w:rsidRPr="004236E9">
                              <w:rPr>
                                <w:b/>
                                <w:sz w:val="16"/>
                                <w:szCs w:val="16"/>
                                <w:lang w:val="en-GB"/>
                              </w:rPr>
                              <w:t>10.1</w:t>
                            </w:r>
                          </w:p>
                        </w:tc>
                      </w:tr>
                      <w:tr w:rsidR="004236E9" w:rsidRPr="00702985" w14:paraId="119F313C" w14:textId="77777777" w:rsidTr="004236E9">
                        <w:trPr>
                          <w:trHeight w:val="164"/>
                        </w:trPr>
                        <w:tc>
                          <w:tcPr>
                            <w:tcW w:w="3161" w:type="dxa"/>
                          </w:tcPr>
                          <w:p w14:paraId="2582A94B" w14:textId="77777777" w:rsidR="004236E9" w:rsidRPr="004236E9" w:rsidRDefault="004236E9" w:rsidP="00702985">
                            <w:pPr>
                              <w:rPr>
                                <w:b/>
                                <w:sz w:val="16"/>
                                <w:szCs w:val="16"/>
                                <w:lang w:val="en-GB"/>
                              </w:rPr>
                            </w:pPr>
                            <w:r w:rsidRPr="004236E9">
                              <w:rPr>
                                <w:sz w:val="16"/>
                                <w:szCs w:val="16"/>
                                <w:lang w:val="en-GB"/>
                              </w:rPr>
                              <w:t>Economic growth</w:t>
                            </w:r>
                          </w:p>
                        </w:tc>
                        <w:tc>
                          <w:tcPr>
                            <w:tcW w:w="3826" w:type="dxa"/>
                          </w:tcPr>
                          <w:p w14:paraId="20A56828" w14:textId="77777777" w:rsidR="004236E9" w:rsidRPr="004236E9" w:rsidRDefault="004236E9" w:rsidP="00702985">
                            <w:pPr>
                              <w:rPr>
                                <w:b/>
                                <w:sz w:val="16"/>
                                <w:szCs w:val="16"/>
                                <w:lang w:val="en-GB"/>
                              </w:rPr>
                            </w:pPr>
                            <w:r w:rsidRPr="004236E9">
                              <w:rPr>
                                <w:b/>
                                <w:sz w:val="16"/>
                                <w:szCs w:val="16"/>
                                <w:lang w:val="en-GB"/>
                              </w:rPr>
                              <w:t xml:space="preserve">8 </w:t>
                            </w:r>
                            <w:r w:rsidRPr="004236E9">
                              <w:rPr>
                                <w:sz w:val="16"/>
                                <w:szCs w:val="16"/>
                                <w:lang w:val="en-GB"/>
                              </w:rPr>
                              <w:t>Decent work and economic growth</w:t>
                            </w:r>
                          </w:p>
                        </w:tc>
                        <w:tc>
                          <w:tcPr>
                            <w:tcW w:w="1404" w:type="dxa"/>
                          </w:tcPr>
                          <w:p w14:paraId="04998C12" w14:textId="77777777" w:rsidR="004236E9" w:rsidRPr="004236E9" w:rsidRDefault="004236E9" w:rsidP="00702985">
                            <w:pPr>
                              <w:rPr>
                                <w:b/>
                                <w:sz w:val="16"/>
                                <w:szCs w:val="16"/>
                                <w:lang w:val="en-GB"/>
                              </w:rPr>
                            </w:pPr>
                            <w:r w:rsidRPr="004236E9">
                              <w:rPr>
                                <w:b/>
                                <w:sz w:val="16"/>
                                <w:szCs w:val="16"/>
                                <w:lang w:val="en-GB"/>
                              </w:rPr>
                              <w:t>8.1</w:t>
                            </w:r>
                          </w:p>
                        </w:tc>
                      </w:tr>
                    </w:tbl>
                    <w:p w14:paraId="7CF4A2A0" w14:textId="77777777" w:rsidR="004236E9" w:rsidRDefault="004236E9" w:rsidP="004B66A6"/>
                    <w:p w14:paraId="6336CCD7" w14:textId="7087E9FF" w:rsidR="004236E9" w:rsidRDefault="004236E9" w:rsidP="004B66A6">
                      <w:r>
                        <w:t xml:space="preserve">Based on the results of the qualitative and quantitative analysis and using the colour coding presented in Figure </w:t>
                      </w:r>
                      <w:r w:rsidR="006672BE">
                        <w:t>3</w:t>
                      </w:r>
                      <w:r>
                        <w:t xml:space="preserve"> and </w:t>
                      </w:r>
                      <w:r w:rsidR="006672BE">
                        <w:t>4</w:t>
                      </w:r>
                      <w:r>
                        <w:t xml:space="preserve">, in this section, the paper reported the impacts on the SDGs using Figure </w:t>
                      </w:r>
                      <w:r w:rsidR="006672BE">
                        <w:t>5</w:t>
                      </w:r>
                      <w:r>
                        <w:t>.</w:t>
                      </w:r>
                    </w:p>
                    <w:p w14:paraId="2EBE45F1" w14:textId="77777777" w:rsidR="004236E9" w:rsidRDefault="004236E9" w:rsidP="004B66A6"/>
                    <w:p w14:paraId="249C6892" w14:textId="750F8A57" w:rsidR="004236E9" w:rsidRDefault="004236E9" w:rsidP="00702985">
                      <w:pPr>
                        <w:keepNext/>
                      </w:pPr>
                      <w:r>
                        <w:t xml:space="preserve">   </w:t>
                      </w:r>
                      <w:r w:rsidRPr="000446FD">
                        <w:rPr>
                          <w:noProof/>
                          <w:lang w:val="en-GB" w:eastAsia="en-GB"/>
                        </w:rPr>
                        <w:drawing>
                          <wp:inline distT="0" distB="0" distL="0" distR="0" wp14:anchorId="6BCD3CA0" wp14:editId="299A2A4B">
                            <wp:extent cx="5287957" cy="27500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1882" cy="2752060"/>
                                    </a:xfrm>
                                    <a:prstGeom prst="rect">
                                      <a:avLst/>
                                    </a:prstGeom>
                                    <a:noFill/>
                                    <a:ln>
                                      <a:noFill/>
                                    </a:ln>
                                  </pic:spPr>
                                </pic:pic>
                              </a:graphicData>
                            </a:graphic>
                          </wp:inline>
                        </w:drawing>
                      </w:r>
                    </w:p>
                    <w:p w14:paraId="11513030" w14:textId="1CFFD607" w:rsidR="004236E9" w:rsidRPr="004236E9" w:rsidRDefault="004236E9" w:rsidP="00702985">
                      <w:pPr>
                        <w:rPr>
                          <w:i/>
                          <w:sz w:val="18"/>
                          <w:szCs w:val="18"/>
                        </w:rPr>
                      </w:pPr>
                      <w:bookmarkStart w:id="5" w:name="_Ref70342724"/>
                      <w:r w:rsidRPr="004236E9">
                        <w:rPr>
                          <w:i/>
                          <w:sz w:val="18"/>
                          <w:szCs w:val="18"/>
                        </w:rPr>
                        <w:t xml:space="preserve">Figure </w:t>
                      </w:r>
                      <w:bookmarkEnd w:id="5"/>
                      <w:r w:rsidR="006672BE">
                        <w:rPr>
                          <w:i/>
                          <w:sz w:val="18"/>
                          <w:szCs w:val="18"/>
                        </w:rPr>
                        <w:t>5</w:t>
                      </w:r>
                      <w:r w:rsidRPr="004236E9">
                        <w:rPr>
                          <w:i/>
                          <w:sz w:val="18"/>
                          <w:szCs w:val="18"/>
                        </w:rPr>
                        <w:t>. Impacts of a policy for the promotion of solar mini-grids on the SDGs. The boxes represent SDG goals, while the bubbles specific SDG targets. The bubble are coloured according to the significance of the impact on the SDG target</w:t>
                      </w:r>
                    </w:p>
                    <w:p w14:paraId="0D62A3BB" w14:textId="77777777" w:rsidR="004236E9" w:rsidRDefault="004236E9"/>
                  </w:txbxContent>
                </v:textbox>
                <w10:wrap type="square" anchorx="margin"/>
              </v:shape>
            </w:pict>
          </mc:Fallback>
        </mc:AlternateContent>
      </w:r>
    </w:p>
    <w:p w14:paraId="0E402023" w14:textId="014E3448" w:rsidR="004B66A6" w:rsidRPr="006672BE" w:rsidRDefault="004B66A6" w:rsidP="00B802A6">
      <w:pPr>
        <w:rPr>
          <w:rFonts w:ascii="Times New Roman" w:hAnsi="Times New Roman" w:cs="Times New Roman"/>
          <w:sz w:val="22"/>
          <w:lang w:val="en-GB"/>
        </w:rPr>
      </w:pPr>
    </w:p>
    <w:p w14:paraId="6A1766DC" w14:textId="2E802DE9" w:rsidR="001E7AE5" w:rsidRPr="006672BE" w:rsidRDefault="006C6F3B" w:rsidP="00B802A6">
      <w:pPr>
        <w:rPr>
          <w:rFonts w:ascii="Times New Roman" w:hAnsi="Times New Roman" w:cs="Times New Roman"/>
          <w:sz w:val="22"/>
          <w:lang w:val="en-GB"/>
        </w:rPr>
      </w:pPr>
      <w:r w:rsidRPr="006672BE">
        <w:rPr>
          <w:rFonts w:ascii="Times New Roman" w:hAnsi="Times New Roman" w:cs="Times New Roman"/>
          <w:sz w:val="22"/>
          <w:lang w:val="en-GB"/>
        </w:rPr>
        <w:t>If monitoring is part of the</w:t>
      </w:r>
      <w:r w:rsidR="004F5E55" w:rsidRPr="006672BE">
        <w:rPr>
          <w:rFonts w:ascii="Times New Roman" w:hAnsi="Times New Roman" w:cs="Times New Roman"/>
          <w:sz w:val="22"/>
          <w:lang w:val="en-GB"/>
        </w:rPr>
        <w:t xml:space="preserve"> goal</w:t>
      </w:r>
      <w:r w:rsidRPr="006672BE">
        <w:rPr>
          <w:rFonts w:ascii="Times New Roman" w:hAnsi="Times New Roman" w:cs="Times New Roman"/>
          <w:sz w:val="22"/>
          <w:lang w:val="en-GB"/>
        </w:rPr>
        <w:t xml:space="preserve"> of the assessment, users can i</w:t>
      </w:r>
      <w:r w:rsidR="001E7AE5" w:rsidRPr="006672BE">
        <w:rPr>
          <w:rFonts w:ascii="Times New Roman" w:hAnsi="Times New Roman" w:cs="Times New Roman"/>
          <w:sz w:val="22"/>
          <w:lang w:val="en-GB"/>
        </w:rPr>
        <w:t>dentify indicators to monitor</w:t>
      </w:r>
      <w:r w:rsidR="004F5E55" w:rsidRPr="006672BE">
        <w:rPr>
          <w:rFonts w:ascii="Times New Roman" w:hAnsi="Times New Roman" w:cs="Times New Roman"/>
          <w:sz w:val="22"/>
          <w:lang w:val="en-GB"/>
        </w:rPr>
        <w:t xml:space="preserve"> the impact on the SDGs. T</w:t>
      </w:r>
      <w:r w:rsidR="001E7AE5" w:rsidRPr="006672BE">
        <w:rPr>
          <w:rFonts w:ascii="Times New Roman" w:hAnsi="Times New Roman" w:cs="Times New Roman"/>
          <w:sz w:val="22"/>
          <w:lang w:val="en-GB"/>
        </w:rPr>
        <w:t>hese can be the same indicators identified in the assessment</w:t>
      </w:r>
      <w:r w:rsidR="004F5E55" w:rsidRPr="006672BE">
        <w:rPr>
          <w:rFonts w:ascii="Times New Roman" w:hAnsi="Times New Roman" w:cs="Times New Roman"/>
          <w:sz w:val="22"/>
          <w:lang w:val="en-GB"/>
        </w:rPr>
        <w:t xml:space="preserve"> for the impact categories/specific impacts</w:t>
      </w:r>
      <w:r w:rsidR="00325025" w:rsidRPr="006672BE">
        <w:rPr>
          <w:rFonts w:ascii="Times New Roman" w:hAnsi="Times New Roman" w:cs="Times New Roman"/>
          <w:sz w:val="22"/>
          <w:lang w:val="en-GB"/>
        </w:rPr>
        <w:t xml:space="preserve">, </w:t>
      </w:r>
      <w:r w:rsidR="004F5E55" w:rsidRPr="006672BE">
        <w:rPr>
          <w:rFonts w:ascii="Times New Roman" w:hAnsi="Times New Roman" w:cs="Times New Roman"/>
          <w:sz w:val="22"/>
          <w:lang w:val="en-GB"/>
        </w:rPr>
        <w:t xml:space="preserve">in which case they should be </w:t>
      </w:r>
      <w:r w:rsidR="00325025" w:rsidRPr="006672BE">
        <w:rPr>
          <w:rFonts w:ascii="Times New Roman" w:hAnsi="Times New Roman" w:cs="Times New Roman"/>
          <w:sz w:val="22"/>
          <w:lang w:val="en-GB"/>
        </w:rPr>
        <w:t>report</w:t>
      </w:r>
      <w:r w:rsidR="004F5E55" w:rsidRPr="006672BE">
        <w:rPr>
          <w:rFonts w:ascii="Times New Roman" w:hAnsi="Times New Roman" w:cs="Times New Roman"/>
          <w:sz w:val="22"/>
          <w:lang w:val="en-GB"/>
        </w:rPr>
        <w:t>ed</w:t>
      </w:r>
      <w:r w:rsidR="00325025" w:rsidRPr="006672BE">
        <w:rPr>
          <w:rFonts w:ascii="Times New Roman" w:hAnsi="Times New Roman" w:cs="Times New Roman"/>
          <w:sz w:val="22"/>
          <w:lang w:val="en-GB"/>
        </w:rPr>
        <w:t xml:space="preserve"> them next to each SDG target identified</w:t>
      </w:r>
      <w:r w:rsidR="004F5E55" w:rsidRPr="006672BE">
        <w:rPr>
          <w:rFonts w:ascii="Times New Roman" w:hAnsi="Times New Roman" w:cs="Times New Roman"/>
          <w:sz w:val="22"/>
          <w:lang w:val="en-GB"/>
        </w:rPr>
        <w:t>,</w:t>
      </w:r>
      <w:r w:rsidR="00325025" w:rsidRPr="006672BE">
        <w:rPr>
          <w:rFonts w:ascii="Times New Roman" w:hAnsi="Times New Roman" w:cs="Times New Roman"/>
          <w:sz w:val="22"/>
          <w:lang w:val="en-GB"/>
        </w:rPr>
        <w:t xml:space="preserve"> as a way to track the impacts on the SDGs</w:t>
      </w:r>
      <w:r w:rsidR="004F5E55" w:rsidRPr="006672BE">
        <w:rPr>
          <w:rFonts w:ascii="Times New Roman" w:hAnsi="Times New Roman" w:cs="Times New Roman"/>
          <w:sz w:val="22"/>
          <w:lang w:val="en-GB"/>
        </w:rPr>
        <w:t>, following the templates provided</w:t>
      </w:r>
      <w:r w:rsidR="00325025" w:rsidRPr="006672BE">
        <w:rPr>
          <w:rFonts w:ascii="Times New Roman" w:hAnsi="Times New Roman" w:cs="Times New Roman"/>
          <w:sz w:val="22"/>
          <w:lang w:val="en-GB"/>
        </w:rPr>
        <w:t>. Users can also identify new indicators</w:t>
      </w:r>
      <w:r w:rsidR="004F5E55" w:rsidRPr="006672BE">
        <w:rPr>
          <w:rFonts w:ascii="Times New Roman" w:hAnsi="Times New Roman" w:cs="Times New Roman"/>
          <w:sz w:val="22"/>
          <w:lang w:val="en-GB"/>
        </w:rPr>
        <w:t>,</w:t>
      </w:r>
      <w:r w:rsidR="00325025" w:rsidRPr="006672BE">
        <w:rPr>
          <w:rFonts w:ascii="Times New Roman" w:hAnsi="Times New Roman" w:cs="Times New Roman"/>
          <w:sz w:val="22"/>
          <w:lang w:val="en-GB"/>
        </w:rPr>
        <w:t xml:space="preserve"> which are more specific for the SDG target, </w:t>
      </w:r>
      <w:r w:rsidR="004F5E55" w:rsidRPr="006672BE">
        <w:rPr>
          <w:rFonts w:ascii="Times New Roman" w:hAnsi="Times New Roman" w:cs="Times New Roman"/>
          <w:sz w:val="22"/>
          <w:lang w:val="en-GB"/>
        </w:rPr>
        <w:t>for example</w:t>
      </w:r>
      <w:r w:rsidR="00325025" w:rsidRPr="006672BE">
        <w:rPr>
          <w:rFonts w:ascii="Times New Roman" w:hAnsi="Times New Roman" w:cs="Times New Roman"/>
          <w:sz w:val="22"/>
          <w:lang w:val="en-GB"/>
        </w:rPr>
        <w:t xml:space="preserve"> using the indicators </w:t>
      </w:r>
      <w:r w:rsidR="004F5E55" w:rsidRPr="006672BE">
        <w:rPr>
          <w:rFonts w:ascii="Times New Roman" w:hAnsi="Times New Roman" w:cs="Times New Roman"/>
          <w:sz w:val="22"/>
          <w:lang w:val="en-GB"/>
        </w:rPr>
        <w:t>provided</w:t>
      </w:r>
      <w:r w:rsidR="00325025" w:rsidRPr="006672BE">
        <w:rPr>
          <w:rFonts w:ascii="Times New Roman" w:hAnsi="Times New Roman" w:cs="Times New Roman"/>
          <w:sz w:val="22"/>
          <w:lang w:val="en-GB"/>
        </w:rPr>
        <w:t xml:space="preserve"> in the SDG framework</w:t>
      </w:r>
      <w:r w:rsidR="00183A2D" w:rsidRPr="006672BE">
        <w:rPr>
          <w:rStyle w:val="FootnoteReference"/>
          <w:rFonts w:ascii="Times New Roman" w:hAnsi="Times New Roman" w:cs="Times New Roman"/>
          <w:sz w:val="22"/>
          <w:lang w:val="en-GB"/>
        </w:rPr>
        <w:footnoteReference w:id="10"/>
      </w:r>
      <w:r w:rsidR="00325025" w:rsidRPr="006672BE">
        <w:rPr>
          <w:rFonts w:ascii="Times New Roman" w:hAnsi="Times New Roman" w:cs="Times New Roman"/>
          <w:sz w:val="22"/>
          <w:lang w:val="en-GB"/>
        </w:rPr>
        <w:t>.</w:t>
      </w:r>
    </w:p>
    <w:p w14:paraId="6C74BD49" w14:textId="77777777" w:rsidR="00EF32DB" w:rsidRPr="006672BE" w:rsidRDefault="00EF32DB" w:rsidP="00B802A6">
      <w:pPr>
        <w:rPr>
          <w:rFonts w:ascii="Times New Roman" w:hAnsi="Times New Roman" w:cs="Times New Roman"/>
          <w:sz w:val="22"/>
          <w:lang w:val="en-GB"/>
        </w:rPr>
      </w:pPr>
    </w:p>
    <w:sectPr w:rsidR="00EF32DB" w:rsidRPr="006672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63776" w14:textId="77777777" w:rsidR="004236E9" w:rsidRDefault="004236E9" w:rsidP="00D85C3B">
      <w:r>
        <w:separator/>
      </w:r>
    </w:p>
  </w:endnote>
  <w:endnote w:type="continuationSeparator" w:id="0">
    <w:p w14:paraId="67CA4933" w14:textId="77777777" w:rsidR="004236E9" w:rsidRDefault="004236E9" w:rsidP="00D85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dvOT1ef757c0">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FCE49" w14:textId="77777777" w:rsidR="004236E9" w:rsidRDefault="004236E9" w:rsidP="00D85C3B">
      <w:r>
        <w:separator/>
      </w:r>
    </w:p>
  </w:footnote>
  <w:footnote w:type="continuationSeparator" w:id="0">
    <w:p w14:paraId="2CD93EB7" w14:textId="77777777" w:rsidR="004236E9" w:rsidRDefault="004236E9" w:rsidP="00D85C3B">
      <w:r>
        <w:continuationSeparator/>
      </w:r>
    </w:p>
  </w:footnote>
  <w:footnote w:id="1">
    <w:p w14:paraId="37BF06C3" w14:textId="77777777" w:rsidR="004236E9" w:rsidRPr="007167EF" w:rsidRDefault="004236E9" w:rsidP="00D85C3B">
      <w:pPr>
        <w:pStyle w:val="FootnoteText"/>
        <w:rPr>
          <w:lang w:val="en-GB"/>
        </w:rPr>
      </w:pPr>
      <w:r>
        <w:rPr>
          <w:rStyle w:val="FootnoteReference"/>
        </w:rPr>
        <w:footnoteRef/>
      </w:r>
      <w:r>
        <w:t xml:space="preserve"> </w:t>
      </w:r>
      <w:r w:rsidRPr="007167EF">
        <w:rPr>
          <w:noProof/>
          <w:sz w:val="16"/>
          <w:szCs w:val="16"/>
        </w:rPr>
        <w:t>[Online]. Available: https://www.un.org/sustainabledevelopment/.</w:t>
      </w:r>
    </w:p>
  </w:footnote>
  <w:footnote w:id="2">
    <w:p w14:paraId="05C86623" w14:textId="77777777" w:rsidR="004236E9" w:rsidRDefault="004236E9" w:rsidP="005173AA">
      <w:pPr>
        <w:widowControl/>
        <w:autoSpaceDE w:val="0"/>
        <w:autoSpaceDN w:val="0"/>
        <w:adjustRightInd w:val="0"/>
        <w:jc w:val="left"/>
        <w:rPr>
          <w:rFonts w:ascii="AdvOT1ef757c0" w:eastAsiaTheme="minorHAnsi" w:hAnsi="AdvOT1ef757c0" w:cs="AdvOT1ef757c0"/>
          <w:color w:val="000000"/>
          <w:kern w:val="0"/>
          <w:szCs w:val="21"/>
          <w:lang w:val="en-GB" w:eastAsia="en-US"/>
        </w:rPr>
      </w:pPr>
      <w:r>
        <w:rPr>
          <w:rStyle w:val="FootnoteReference"/>
        </w:rPr>
        <w:footnoteRef/>
      </w:r>
      <w:r>
        <w:t xml:space="preserve"> </w:t>
      </w:r>
      <w:r w:rsidRPr="005173AA">
        <w:rPr>
          <w:rFonts w:ascii="AdvOT1ef757c0" w:eastAsiaTheme="minorHAnsi" w:hAnsi="AdvOT1ef757c0" w:cs="AdvOT1ef757c0"/>
          <w:i/>
          <w:color w:val="000000"/>
          <w:kern w:val="0"/>
          <w:szCs w:val="21"/>
          <w:lang w:val="en-GB" w:eastAsia="en-US"/>
        </w:rPr>
        <w:t>(i.e. social and environmental performance, public transparency</w:t>
      </w:r>
      <w:r>
        <w:rPr>
          <w:rFonts w:ascii="AdvOT1ef757c0" w:eastAsiaTheme="minorHAnsi" w:hAnsi="AdvOT1ef757c0" w:cs="AdvOT1ef757c0"/>
          <w:i/>
          <w:color w:val="000000"/>
          <w:kern w:val="0"/>
          <w:szCs w:val="21"/>
          <w:lang w:val="en-GB" w:eastAsia="en-US"/>
        </w:rPr>
        <w:t xml:space="preserve"> and</w:t>
      </w:r>
      <w:r w:rsidRPr="005173AA">
        <w:rPr>
          <w:rFonts w:ascii="AdvOT1ef757c0" w:eastAsiaTheme="minorHAnsi" w:hAnsi="AdvOT1ef757c0" w:cs="AdvOT1ef757c0"/>
          <w:i/>
          <w:color w:val="000000"/>
          <w:kern w:val="0"/>
          <w:szCs w:val="21"/>
          <w:lang w:val="en-GB" w:eastAsia="en-US"/>
        </w:rPr>
        <w:t xml:space="preserve"> legal responsibility)</w:t>
      </w:r>
    </w:p>
    <w:p w14:paraId="5E10BE7F" w14:textId="2F525D0C" w:rsidR="004236E9" w:rsidRPr="005173AA" w:rsidRDefault="004236E9">
      <w:pPr>
        <w:pStyle w:val="FootnoteText"/>
        <w:rPr>
          <w:lang w:val="en-GB"/>
        </w:rPr>
      </w:pPr>
    </w:p>
  </w:footnote>
  <w:footnote w:id="3">
    <w:p w14:paraId="398F435E" w14:textId="06DBD758" w:rsidR="004236E9" w:rsidRPr="007508EA" w:rsidRDefault="004236E9">
      <w:pPr>
        <w:pStyle w:val="FootnoteText"/>
        <w:rPr>
          <w:rFonts w:asciiTheme="minorHAnsi" w:hAnsiTheme="minorHAnsi" w:cstheme="minorHAnsi"/>
          <w:sz w:val="18"/>
          <w:szCs w:val="18"/>
          <w:lang w:val="en-GB"/>
        </w:rPr>
      </w:pPr>
      <w:r>
        <w:rPr>
          <w:rStyle w:val="FootnoteReference"/>
        </w:rPr>
        <w:footnoteRef/>
      </w:r>
      <w:r>
        <w:t xml:space="preserve"> </w:t>
      </w:r>
      <w:r>
        <w:rPr>
          <w:rFonts w:ascii="inherit" w:hAnsi="inherit" w:cs="Arial"/>
          <w:color w:val="333333"/>
          <w:sz w:val="21"/>
          <w:szCs w:val="21"/>
          <w:bdr w:val="none" w:sz="0" w:space="0" w:color="auto" w:frame="1"/>
          <w:shd w:val="clear" w:color="auto" w:fill="FFFFFF"/>
        </w:rPr>
        <w:br/>
      </w:r>
      <w:r w:rsidRPr="007508EA">
        <w:rPr>
          <w:rStyle w:val="surname"/>
          <w:rFonts w:asciiTheme="minorHAnsi" w:hAnsiTheme="minorHAnsi" w:cstheme="minorHAnsi"/>
          <w:color w:val="333333"/>
          <w:sz w:val="18"/>
          <w:szCs w:val="18"/>
          <w:bdr w:val="none" w:sz="0" w:space="0" w:color="auto" w:frame="1"/>
          <w:shd w:val="clear" w:color="auto" w:fill="FFFFFF"/>
        </w:rPr>
        <w:t>Kingo</w:t>
      </w:r>
      <w:r w:rsidRPr="007508EA">
        <w:rPr>
          <w:rStyle w:val="string-name"/>
          <w:rFonts w:asciiTheme="minorHAnsi" w:hAnsiTheme="minorHAnsi" w:cstheme="minorHAnsi"/>
          <w:color w:val="333333"/>
          <w:sz w:val="18"/>
          <w:szCs w:val="18"/>
          <w:bdr w:val="none" w:sz="0" w:space="0" w:color="auto" w:frame="1"/>
          <w:shd w:val="clear" w:color="auto" w:fill="FFFFFF"/>
        </w:rPr>
        <w:t>, </w:t>
      </w:r>
      <w:r w:rsidRPr="007508EA">
        <w:rPr>
          <w:rStyle w:val="given-names"/>
          <w:rFonts w:asciiTheme="minorHAnsi" w:hAnsiTheme="minorHAnsi" w:cstheme="minorHAnsi"/>
          <w:color w:val="333333"/>
          <w:sz w:val="18"/>
          <w:szCs w:val="18"/>
          <w:bdr w:val="none" w:sz="0" w:space="0" w:color="auto" w:frame="1"/>
          <w:shd w:val="clear" w:color="auto" w:fill="FFFFFF"/>
        </w:rPr>
        <w:t>L.</w:t>
      </w:r>
      <w:r w:rsidRPr="007508EA">
        <w:rPr>
          <w:rFonts w:asciiTheme="minorHAnsi" w:hAnsiTheme="minorHAnsi" w:cstheme="minorHAnsi"/>
          <w:color w:val="333333"/>
          <w:sz w:val="18"/>
          <w:szCs w:val="18"/>
          <w:shd w:val="clear" w:color="auto" w:fill="FFFFFF"/>
        </w:rPr>
        <w:t> (</w:t>
      </w:r>
      <w:r w:rsidRPr="007508EA">
        <w:rPr>
          <w:rStyle w:val="year"/>
          <w:rFonts w:asciiTheme="minorHAnsi" w:eastAsiaTheme="majorEastAsia" w:hAnsiTheme="minorHAnsi" w:cstheme="minorHAnsi"/>
          <w:color w:val="333333"/>
          <w:sz w:val="18"/>
          <w:szCs w:val="18"/>
          <w:bdr w:val="none" w:sz="0" w:space="0" w:color="auto" w:frame="1"/>
          <w:shd w:val="clear" w:color="auto" w:fill="FFFFFF"/>
        </w:rPr>
        <w:t>2015</w:t>
      </w:r>
      <w:r w:rsidRPr="007508EA">
        <w:rPr>
          <w:rFonts w:asciiTheme="minorHAnsi" w:hAnsiTheme="minorHAnsi" w:cstheme="minorHAnsi"/>
          <w:color w:val="333333"/>
          <w:sz w:val="18"/>
          <w:szCs w:val="18"/>
          <w:shd w:val="clear" w:color="auto" w:fill="FFFFFF"/>
        </w:rPr>
        <w:t>). Bringing SMEs into the sustainability process. International Trade Centre. Retrieved from </w:t>
      </w:r>
      <w:hyperlink r:id="rId1" w:history="1">
        <w:r w:rsidRPr="007508EA">
          <w:rPr>
            <w:rStyle w:val="Hyperlink"/>
            <w:rFonts w:asciiTheme="minorHAnsi" w:hAnsiTheme="minorHAnsi" w:cstheme="minorHAnsi"/>
            <w:color w:val="333333"/>
            <w:sz w:val="18"/>
            <w:szCs w:val="18"/>
            <w:bdr w:val="none" w:sz="0" w:space="0" w:color="auto" w:frame="1"/>
            <w:shd w:val="clear" w:color="auto" w:fill="FFFFFF"/>
          </w:rPr>
          <w:t>https://www.intracen.or/rticl/ringing-SMEs-into-the-sustainability-process/</w:t>
        </w:r>
      </w:hyperlink>
      <w:hyperlink r:id="rId2" w:tgtFrame="_blank" w:history="1">
        <w:r w:rsidRPr="007508EA">
          <w:rPr>
            <w:rStyle w:val="Hyperlink"/>
            <w:rFonts w:asciiTheme="minorHAnsi" w:hAnsiTheme="minorHAnsi" w:cstheme="minorHAnsi"/>
            <w:color w:val="333333"/>
            <w:sz w:val="18"/>
            <w:szCs w:val="18"/>
            <w:bdr w:val="none" w:sz="0" w:space="0" w:color="auto" w:frame="1"/>
            <w:shd w:val="clear" w:color="auto" w:fill="FFFFFF"/>
          </w:rPr>
          <w:t>CrossRef</w:t>
        </w:r>
      </w:hyperlink>
    </w:p>
  </w:footnote>
  <w:footnote w:id="4">
    <w:p w14:paraId="57DADCD4" w14:textId="77777777" w:rsidR="004236E9" w:rsidRDefault="004236E9" w:rsidP="00262638">
      <w:pPr>
        <w:pStyle w:val="FootnoteText"/>
      </w:pPr>
      <w:r>
        <w:rPr>
          <w:rStyle w:val="FootnoteReference"/>
        </w:rPr>
        <w:footnoteRef/>
      </w:r>
      <w:r>
        <w:t xml:space="preserve"> Text below is adopted from ICAT </w:t>
      </w:r>
      <w:r>
        <w:rPr>
          <w:rFonts w:ascii="Arial" w:hAnsi="Arial" w:cs="Arial"/>
          <w:color w:val="222222"/>
          <w:shd w:val="clear" w:color="auto" w:fill="FFFFFF"/>
        </w:rPr>
        <w:t>Sustainable Development Guidance</w:t>
      </w:r>
      <w:r>
        <w:t xml:space="preserve">. </w:t>
      </w:r>
    </w:p>
    <w:p w14:paraId="0256A5FC" w14:textId="77777777" w:rsidR="004236E9" w:rsidRPr="00533B3C" w:rsidRDefault="004236E9" w:rsidP="00262638">
      <w:pPr>
        <w:pStyle w:val="FootnoteText"/>
      </w:pPr>
      <w:r>
        <w:t xml:space="preserve">Source: </w:t>
      </w:r>
      <w:r>
        <w:rPr>
          <w:rFonts w:ascii="Arial" w:hAnsi="Arial" w:cs="Arial"/>
          <w:color w:val="222222"/>
          <w:shd w:val="clear" w:color="auto" w:fill="FFFFFF"/>
        </w:rPr>
        <w:t>Rich, D., Olsen, K. H., Soezer, A., Campbell-Duruflé, C., Desgain, D. D., Bakhtiari, F., ... &amp; Dong, Y. (2018). Sustainable Development Guidance. Guidance for assessing the environmental, social and economic impacts of policies and actions.</w:t>
      </w:r>
    </w:p>
  </w:footnote>
  <w:footnote w:id="5">
    <w:p w14:paraId="663ACCB5" w14:textId="77777777" w:rsidR="004236E9" w:rsidRPr="001E5F44" w:rsidRDefault="004236E9" w:rsidP="001E5F44">
      <w:pPr>
        <w:rPr>
          <w:rFonts w:ascii="Times New Roman" w:hAnsi="Times New Roman" w:cs="Times New Roman"/>
          <w:bCs/>
          <w:sz w:val="18"/>
          <w:szCs w:val="18"/>
          <w:lang w:val="en-GB"/>
        </w:rPr>
      </w:pPr>
      <w:r w:rsidRPr="001E5F44">
        <w:rPr>
          <w:rStyle w:val="FootnoteReference"/>
          <w:sz w:val="18"/>
          <w:szCs w:val="18"/>
        </w:rPr>
        <w:footnoteRef/>
      </w:r>
      <w:r w:rsidRPr="001E5F44">
        <w:rPr>
          <w:sz w:val="18"/>
          <w:szCs w:val="18"/>
        </w:rPr>
        <w:t xml:space="preserve"> </w:t>
      </w:r>
      <w:r w:rsidRPr="001E5F44">
        <w:rPr>
          <w:rFonts w:ascii="Times New Roman" w:hAnsi="Times New Roman" w:cs="Times New Roman"/>
          <w:bCs/>
          <w:sz w:val="18"/>
          <w:szCs w:val="18"/>
          <w:lang w:val="en-GB"/>
        </w:rPr>
        <w:t xml:space="preserve">Some indicators for a given impact category are likely to be more feasible to quantify than others. Users should choose indicators for which it is possible to collect data and quantify impacts. If it is not possible to quantify a particular indicator, users should either select a different indicator for the same impact category or qualitatively assess any indicators and specific impacts that cannot be quantified. Indicators will be quantified in the baseline and policy scenario. </w:t>
      </w:r>
    </w:p>
    <w:p w14:paraId="38D25A38" w14:textId="28692EF2" w:rsidR="004236E9" w:rsidRPr="001E5F44" w:rsidRDefault="004236E9">
      <w:pPr>
        <w:pStyle w:val="FootnoteText"/>
        <w:rPr>
          <w:sz w:val="18"/>
          <w:szCs w:val="18"/>
          <w:lang w:val="en-GB"/>
        </w:rPr>
      </w:pPr>
    </w:p>
  </w:footnote>
  <w:footnote w:id="6">
    <w:p w14:paraId="43B815A7" w14:textId="5B0BBB75" w:rsidR="004236E9" w:rsidRPr="001E5F44" w:rsidRDefault="004236E9" w:rsidP="001E5F44">
      <w:pPr>
        <w:tabs>
          <w:tab w:val="num" w:pos="720"/>
        </w:tabs>
        <w:rPr>
          <w:rFonts w:ascii="Times New Roman" w:hAnsi="Times New Roman" w:cs="Times New Roman"/>
          <w:bCs/>
          <w:sz w:val="18"/>
          <w:szCs w:val="18"/>
          <w:lang w:val="en-GB"/>
        </w:rPr>
      </w:pPr>
      <w:r w:rsidRPr="001E5F44">
        <w:rPr>
          <w:rFonts w:ascii="Times New Roman" w:hAnsi="Times New Roman" w:cs="Times New Roman"/>
          <w:bCs/>
          <w:sz w:val="18"/>
          <w:szCs w:val="18"/>
          <w:vertAlign w:val="superscript"/>
          <w:lang w:val="en-GB"/>
        </w:rPr>
        <w:footnoteRef/>
      </w:r>
      <w:r w:rsidRPr="001E5F44">
        <w:rPr>
          <w:rFonts w:ascii="Times New Roman" w:hAnsi="Times New Roman" w:cs="Times New Roman"/>
          <w:bCs/>
          <w:sz w:val="18"/>
          <w:szCs w:val="18"/>
          <w:vertAlign w:val="superscript"/>
          <w:lang w:val="en-GB"/>
        </w:rPr>
        <w:t xml:space="preserve"> </w:t>
      </w:r>
      <w:r w:rsidRPr="001E5F44">
        <w:rPr>
          <w:rFonts w:ascii="Times New Roman" w:hAnsi="Times New Roman" w:cs="Times New Roman"/>
          <w:bCs/>
          <w:sz w:val="18"/>
          <w:szCs w:val="18"/>
          <w:lang w:val="en-GB"/>
        </w:rPr>
        <w:t xml:space="preserve">An ex-ante baseline scenario is a forward-looking baseline scenario, typically established prior to implementation of the policy or action, which is based on forecasts of drivers (such as projected changes in population, economic activity or other drivers that affect the impact category), in addition to historical data. </w:t>
      </w:r>
    </w:p>
    <w:p w14:paraId="08237586" w14:textId="6C236186" w:rsidR="004236E9" w:rsidRPr="001E5F44" w:rsidRDefault="004236E9" w:rsidP="001E5F44">
      <w:pPr>
        <w:tabs>
          <w:tab w:val="num" w:pos="720"/>
        </w:tabs>
        <w:rPr>
          <w:rFonts w:ascii="Times New Roman" w:hAnsi="Times New Roman" w:cs="Times New Roman"/>
          <w:bCs/>
          <w:sz w:val="18"/>
          <w:szCs w:val="18"/>
          <w:lang w:val="en-GB"/>
        </w:rPr>
      </w:pPr>
      <w:r w:rsidRPr="001E5F44">
        <w:rPr>
          <w:rFonts w:ascii="Times New Roman" w:hAnsi="Times New Roman" w:cs="Times New Roman"/>
          <w:bCs/>
          <w:sz w:val="18"/>
          <w:szCs w:val="18"/>
          <w:lang w:val="en-GB"/>
        </w:rPr>
        <w:t xml:space="preserve">An ex-post baseline scenario is a backward-looking baseline scenario established during or after implementation of the policy or action. Ex-post baseline scenarios should include updates to the ex-ante forecasts of drivers, if an ex-ante assessment was first undertaken. </w:t>
      </w:r>
    </w:p>
    <w:p w14:paraId="53603E97" w14:textId="77777777" w:rsidR="004236E9" w:rsidRPr="001E5F44" w:rsidRDefault="004236E9" w:rsidP="001E5F44">
      <w:pPr>
        <w:rPr>
          <w:rFonts w:ascii="Times New Roman" w:hAnsi="Times New Roman" w:cs="Times New Roman"/>
          <w:bCs/>
          <w:sz w:val="18"/>
          <w:szCs w:val="18"/>
          <w:lang w:val="en-GB"/>
        </w:rPr>
      </w:pPr>
    </w:p>
    <w:p w14:paraId="5A9EE767" w14:textId="78A3EC95" w:rsidR="004236E9" w:rsidRPr="001E5F44" w:rsidRDefault="004236E9">
      <w:pPr>
        <w:pStyle w:val="FootnoteText"/>
        <w:rPr>
          <w:lang w:val="en-GB"/>
        </w:rPr>
      </w:pPr>
    </w:p>
  </w:footnote>
  <w:footnote w:id="7">
    <w:p w14:paraId="1809476B" w14:textId="77777777" w:rsidR="004236E9" w:rsidRPr="00EF32DB" w:rsidRDefault="004236E9" w:rsidP="00EF32DB">
      <w:pPr>
        <w:pStyle w:val="FootnoteText"/>
        <w:rPr>
          <w:sz w:val="16"/>
          <w:szCs w:val="16"/>
          <w:lang w:val="en-GB"/>
        </w:rPr>
      </w:pPr>
      <w:r w:rsidRPr="00EF32DB">
        <w:rPr>
          <w:rStyle w:val="FootnoteReference"/>
          <w:sz w:val="16"/>
          <w:szCs w:val="16"/>
        </w:rPr>
        <w:footnoteRef/>
      </w:r>
      <w:r w:rsidRPr="00EF32DB">
        <w:rPr>
          <w:sz w:val="16"/>
          <w:szCs w:val="16"/>
        </w:rPr>
        <w:t xml:space="preserve"> </w:t>
      </w:r>
      <w:r w:rsidRPr="00EF32DB">
        <w:rPr>
          <w:sz w:val="16"/>
          <w:szCs w:val="16"/>
          <w:lang w:val="en-GB"/>
        </w:rPr>
        <w:t>For further guidance and examples of indicators that can be used, see:</w:t>
      </w:r>
    </w:p>
    <w:p w14:paraId="37059D9A" w14:textId="77777777" w:rsidR="004236E9" w:rsidRPr="00EF32DB" w:rsidRDefault="004236E9" w:rsidP="00EF32DB">
      <w:pPr>
        <w:pStyle w:val="FootnoteText"/>
        <w:rPr>
          <w:sz w:val="16"/>
          <w:szCs w:val="16"/>
          <w:lang w:val="en-GB"/>
        </w:rPr>
      </w:pPr>
      <w:r w:rsidRPr="00EF32DB">
        <w:rPr>
          <w:sz w:val="16"/>
          <w:szCs w:val="16"/>
          <w:lang w:val="en-GB"/>
        </w:rPr>
        <w:t xml:space="preserve">the United Nations Sustainable Development Goals website </w:t>
      </w:r>
    </w:p>
    <w:p w14:paraId="6D7BEC97" w14:textId="77777777" w:rsidR="004236E9" w:rsidRPr="00EF32DB" w:rsidRDefault="004236E9" w:rsidP="00EF32DB">
      <w:pPr>
        <w:pStyle w:val="FootnoteText"/>
        <w:rPr>
          <w:sz w:val="16"/>
          <w:szCs w:val="16"/>
          <w:lang w:val="en-GB"/>
        </w:rPr>
      </w:pPr>
      <w:r w:rsidRPr="00EF32DB">
        <w:rPr>
          <w:sz w:val="16"/>
          <w:szCs w:val="16"/>
          <w:lang w:val="en-GB"/>
        </w:rPr>
        <w:t xml:space="preserve">the United Nations SDG indicators website, including the global SDG indicators database and list of indicators </w:t>
      </w:r>
    </w:p>
    <w:p w14:paraId="46306048" w14:textId="77777777" w:rsidR="004236E9" w:rsidRPr="00EF32DB" w:rsidRDefault="004236E9" w:rsidP="00EF32DB">
      <w:pPr>
        <w:pStyle w:val="FootnoteText"/>
        <w:rPr>
          <w:sz w:val="16"/>
          <w:szCs w:val="16"/>
          <w:lang w:val="en-GB"/>
        </w:rPr>
      </w:pPr>
      <w:r w:rsidRPr="00EF32DB">
        <w:rPr>
          <w:sz w:val="16"/>
          <w:szCs w:val="16"/>
          <w:lang w:val="en-GB"/>
        </w:rPr>
        <w:t xml:space="preserve">The United Nations Commission on Sustainable Development </w:t>
      </w:r>
      <w:r w:rsidRPr="00EF32DB">
        <w:rPr>
          <w:i/>
          <w:iCs/>
          <w:sz w:val="16"/>
          <w:szCs w:val="16"/>
          <w:lang w:val="en-GB"/>
        </w:rPr>
        <w:t>Indicators of Sustainable Development: Guidelines and Methodologies</w:t>
      </w:r>
      <w:r w:rsidRPr="00EF32DB">
        <w:rPr>
          <w:sz w:val="16"/>
          <w:szCs w:val="16"/>
          <w:lang w:val="en-GB"/>
        </w:rPr>
        <w:t>.</w:t>
      </w:r>
    </w:p>
    <w:p w14:paraId="48EA74B6" w14:textId="77777777" w:rsidR="004236E9" w:rsidRPr="00EF32DB" w:rsidRDefault="00A52DB2" w:rsidP="00EF32DB">
      <w:pPr>
        <w:pStyle w:val="FootnoteText"/>
        <w:rPr>
          <w:sz w:val="16"/>
          <w:szCs w:val="16"/>
          <w:lang w:val="en-GB"/>
        </w:rPr>
      </w:pPr>
      <w:hyperlink r:id="rId3" w:history="1">
        <w:r w:rsidR="004236E9" w:rsidRPr="00EF32DB">
          <w:rPr>
            <w:rStyle w:val="Hyperlink"/>
            <w:sz w:val="16"/>
            <w:szCs w:val="16"/>
          </w:rPr>
          <w:t>https://sustainabledevelopment.un.org/sdgs</w:t>
        </w:r>
      </w:hyperlink>
    </w:p>
    <w:p w14:paraId="658C39B0" w14:textId="77777777" w:rsidR="004236E9" w:rsidRPr="00EF32DB" w:rsidRDefault="004236E9" w:rsidP="00EF32DB">
      <w:pPr>
        <w:pStyle w:val="FootnoteText"/>
        <w:rPr>
          <w:sz w:val="16"/>
          <w:szCs w:val="16"/>
          <w:lang w:val="en-GB"/>
        </w:rPr>
      </w:pPr>
      <w:r w:rsidRPr="00EF32DB">
        <w:rPr>
          <w:sz w:val="16"/>
          <w:szCs w:val="16"/>
          <w:lang w:val="en-AU"/>
        </w:rPr>
        <w:t>http://unstats.un.org/sdgs</w:t>
      </w:r>
    </w:p>
    <w:p w14:paraId="4F8E1165" w14:textId="77777777" w:rsidR="004236E9" w:rsidRPr="00EF32DB" w:rsidRDefault="004236E9" w:rsidP="00EF32DB">
      <w:pPr>
        <w:pStyle w:val="FootnoteText"/>
        <w:rPr>
          <w:sz w:val="16"/>
          <w:szCs w:val="16"/>
          <w:lang w:val="en-GB"/>
        </w:rPr>
      </w:pPr>
      <w:r w:rsidRPr="00EF32DB">
        <w:rPr>
          <w:sz w:val="16"/>
          <w:szCs w:val="16"/>
          <w:lang w:val="en-AU"/>
        </w:rPr>
        <w:t>http://unstats.un.org/sdgs/indicators/database</w:t>
      </w:r>
    </w:p>
    <w:p w14:paraId="183E1E38" w14:textId="77777777" w:rsidR="004236E9" w:rsidRPr="00EF32DB" w:rsidRDefault="004236E9" w:rsidP="00EF32DB">
      <w:pPr>
        <w:pStyle w:val="FootnoteText"/>
        <w:rPr>
          <w:sz w:val="16"/>
          <w:szCs w:val="16"/>
          <w:lang w:val="en-GB"/>
        </w:rPr>
      </w:pPr>
      <w:r w:rsidRPr="00EF32DB">
        <w:rPr>
          <w:sz w:val="16"/>
          <w:szCs w:val="16"/>
          <w:lang w:val="en-AU"/>
        </w:rPr>
        <w:t>http://unstats.un.org/sdgs/indicators/indicators-list</w:t>
      </w:r>
    </w:p>
    <w:p w14:paraId="221A0B9C" w14:textId="77777777" w:rsidR="004236E9" w:rsidRPr="00EF32DB" w:rsidRDefault="004236E9" w:rsidP="00EF32DB">
      <w:pPr>
        <w:pStyle w:val="FootnoteText"/>
        <w:rPr>
          <w:sz w:val="16"/>
          <w:szCs w:val="16"/>
          <w:lang w:val="en-GB"/>
        </w:rPr>
      </w:pPr>
      <w:r w:rsidRPr="00EF32DB">
        <w:rPr>
          <w:sz w:val="16"/>
          <w:szCs w:val="16"/>
        </w:rPr>
        <w:t xml:space="preserve">Available at: </w:t>
      </w:r>
      <w:hyperlink r:id="rId4" w:history="1">
        <w:r w:rsidRPr="00EF32DB">
          <w:rPr>
            <w:rStyle w:val="Hyperlink"/>
            <w:sz w:val="16"/>
            <w:szCs w:val="16"/>
          </w:rPr>
          <w:t>https://sustainabledevelopment.un.org/content/documents/guidelines.pdf</w:t>
        </w:r>
      </w:hyperlink>
      <w:r w:rsidRPr="00EF32DB">
        <w:rPr>
          <w:sz w:val="16"/>
          <w:szCs w:val="16"/>
          <w:lang w:val="en-AU"/>
        </w:rPr>
        <w:t>.</w:t>
      </w:r>
    </w:p>
    <w:p w14:paraId="1BFDC612" w14:textId="4A48D754" w:rsidR="004236E9" w:rsidRPr="00EF32DB" w:rsidRDefault="004236E9">
      <w:pPr>
        <w:pStyle w:val="FootnoteText"/>
        <w:rPr>
          <w:sz w:val="16"/>
          <w:szCs w:val="16"/>
          <w:lang w:val="en-GB"/>
        </w:rPr>
      </w:pPr>
    </w:p>
  </w:footnote>
  <w:footnote w:id="8">
    <w:p w14:paraId="20E6C026" w14:textId="2F1F3CB1" w:rsidR="004236E9" w:rsidRPr="004B66A6" w:rsidRDefault="004236E9">
      <w:pPr>
        <w:pStyle w:val="FootnoteText"/>
      </w:pPr>
      <w:r>
        <w:rPr>
          <w:rStyle w:val="FootnoteReference"/>
        </w:rPr>
        <w:footnoteRef/>
      </w:r>
      <w:r>
        <w:t xml:space="preserve"> The SDG targets considered belong to the list of the official 169 SDG targets available </w:t>
      </w:r>
      <w:hyperlink r:id="rId5" w:history="1">
        <w:r w:rsidRPr="004B66A6">
          <w:rPr>
            <w:rStyle w:val="Hyperlink"/>
          </w:rPr>
          <w:t>here</w:t>
        </w:r>
      </w:hyperlink>
      <w:r>
        <w:t xml:space="preserve">. </w:t>
      </w:r>
    </w:p>
  </w:footnote>
  <w:footnote w:id="9">
    <w:p w14:paraId="7FAE1F5E" w14:textId="1E1FAAE6" w:rsidR="006672BE" w:rsidRPr="006672BE" w:rsidRDefault="006672BE">
      <w:pPr>
        <w:pStyle w:val="FootnoteText"/>
      </w:pPr>
      <w:r>
        <w:rPr>
          <w:rStyle w:val="FootnoteReference"/>
        </w:rPr>
        <w:footnoteRef/>
      </w:r>
      <w:r>
        <w:t xml:space="preserve"> </w:t>
      </w:r>
      <w:r>
        <w:rPr>
          <w:rStyle w:val="authors"/>
        </w:rPr>
        <w:t>Mirko Dal Maso, Karen Holm Olsen, Yan Dong, Mathilde Brix Pedersen &amp; Michael Zwicky Hauschild</w:t>
      </w:r>
      <w:r>
        <w:t xml:space="preserve"> </w:t>
      </w:r>
      <w:r>
        <w:rPr>
          <w:rStyle w:val="Date1"/>
        </w:rPr>
        <w:t>(2020)</w:t>
      </w:r>
      <w:r>
        <w:t xml:space="preserve"> </w:t>
      </w:r>
      <w:r>
        <w:rPr>
          <w:rStyle w:val="arttitle"/>
        </w:rPr>
        <w:t>Sustainable development impacts of nationally determined contributions: assessing the case of mini-grids in Kenya,</w:t>
      </w:r>
      <w:r>
        <w:t xml:space="preserve"> </w:t>
      </w:r>
      <w:r>
        <w:rPr>
          <w:rStyle w:val="serialtitle"/>
        </w:rPr>
        <w:t>Climate Policy,</w:t>
      </w:r>
      <w:r>
        <w:t xml:space="preserve"> </w:t>
      </w:r>
      <w:r>
        <w:rPr>
          <w:rStyle w:val="volumeissue"/>
        </w:rPr>
        <w:t>20:7,</w:t>
      </w:r>
      <w:r>
        <w:t xml:space="preserve"> </w:t>
      </w:r>
      <w:r>
        <w:rPr>
          <w:rStyle w:val="pagerange"/>
        </w:rPr>
        <w:t>815-831,</w:t>
      </w:r>
      <w:r>
        <w:t xml:space="preserve"> </w:t>
      </w:r>
      <w:r>
        <w:rPr>
          <w:rStyle w:val="doilink"/>
        </w:rPr>
        <w:t xml:space="preserve">DOI: </w:t>
      </w:r>
      <w:hyperlink r:id="rId6" w:history="1">
        <w:r>
          <w:rPr>
            <w:rStyle w:val="Hyperlink"/>
          </w:rPr>
          <w:t>10.1080/14693062.2019.1644987</w:t>
        </w:r>
      </w:hyperlink>
    </w:p>
  </w:footnote>
  <w:footnote w:id="10">
    <w:p w14:paraId="066E2295" w14:textId="2012BFBD" w:rsidR="004236E9" w:rsidRPr="004236E9" w:rsidRDefault="004236E9">
      <w:pPr>
        <w:pStyle w:val="FootnoteText"/>
        <w:rPr>
          <w:lang w:val="en-GB"/>
        </w:rPr>
      </w:pPr>
      <w:r>
        <w:rPr>
          <w:rStyle w:val="FootnoteReference"/>
        </w:rPr>
        <w:footnoteRef/>
      </w:r>
      <w:r>
        <w:t xml:space="preserve"> </w:t>
      </w:r>
      <w:r>
        <w:rPr>
          <w:lang w:val="en-GB"/>
        </w:rPr>
        <w:t xml:space="preserve">The official list of SDG targets and indicators can be found </w:t>
      </w:r>
      <w:hyperlink r:id="rId7" w:history="1">
        <w:r w:rsidRPr="00183A2D">
          <w:rPr>
            <w:rStyle w:val="Hyperlink"/>
            <w:lang w:val="en-GB"/>
          </w:rPr>
          <w:t>here</w:t>
        </w:r>
      </w:hyperlink>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2A0"/>
    <w:multiLevelType w:val="hybridMultilevel"/>
    <w:tmpl w:val="913E9012"/>
    <w:lvl w:ilvl="0" w:tplc="6ECADB2C">
      <w:start w:val="1"/>
      <w:numFmt w:val="bullet"/>
      <w:lvlText w:val="•"/>
      <w:lvlJc w:val="left"/>
      <w:pPr>
        <w:tabs>
          <w:tab w:val="num" w:pos="720"/>
        </w:tabs>
        <w:ind w:left="720" w:hanging="360"/>
      </w:pPr>
      <w:rPr>
        <w:rFonts w:ascii="Arial" w:hAnsi="Arial" w:hint="default"/>
      </w:rPr>
    </w:lvl>
    <w:lvl w:ilvl="1" w:tplc="BBF65F98" w:tentative="1">
      <w:start w:val="1"/>
      <w:numFmt w:val="bullet"/>
      <w:lvlText w:val="•"/>
      <w:lvlJc w:val="left"/>
      <w:pPr>
        <w:tabs>
          <w:tab w:val="num" w:pos="1440"/>
        </w:tabs>
        <w:ind w:left="1440" w:hanging="360"/>
      </w:pPr>
      <w:rPr>
        <w:rFonts w:ascii="Arial" w:hAnsi="Arial" w:hint="default"/>
      </w:rPr>
    </w:lvl>
    <w:lvl w:ilvl="2" w:tplc="B2ACFC30" w:tentative="1">
      <w:start w:val="1"/>
      <w:numFmt w:val="bullet"/>
      <w:lvlText w:val="•"/>
      <w:lvlJc w:val="left"/>
      <w:pPr>
        <w:tabs>
          <w:tab w:val="num" w:pos="2160"/>
        </w:tabs>
        <w:ind w:left="2160" w:hanging="360"/>
      </w:pPr>
      <w:rPr>
        <w:rFonts w:ascii="Arial" w:hAnsi="Arial" w:hint="default"/>
      </w:rPr>
    </w:lvl>
    <w:lvl w:ilvl="3" w:tplc="7B8065F6" w:tentative="1">
      <w:start w:val="1"/>
      <w:numFmt w:val="bullet"/>
      <w:lvlText w:val="•"/>
      <w:lvlJc w:val="left"/>
      <w:pPr>
        <w:tabs>
          <w:tab w:val="num" w:pos="2880"/>
        </w:tabs>
        <w:ind w:left="2880" w:hanging="360"/>
      </w:pPr>
      <w:rPr>
        <w:rFonts w:ascii="Arial" w:hAnsi="Arial" w:hint="default"/>
      </w:rPr>
    </w:lvl>
    <w:lvl w:ilvl="4" w:tplc="1BD28D20" w:tentative="1">
      <w:start w:val="1"/>
      <w:numFmt w:val="bullet"/>
      <w:lvlText w:val="•"/>
      <w:lvlJc w:val="left"/>
      <w:pPr>
        <w:tabs>
          <w:tab w:val="num" w:pos="3600"/>
        </w:tabs>
        <w:ind w:left="3600" w:hanging="360"/>
      </w:pPr>
      <w:rPr>
        <w:rFonts w:ascii="Arial" w:hAnsi="Arial" w:hint="default"/>
      </w:rPr>
    </w:lvl>
    <w:lvl w:ilvl="5" w:tplc="B01CD088" w:tentative="1">
      <w:start w:val="1"/>
      <w:numFmt w:val="bullet"/>
      <w:lvlText w:val="•"/>
      <w:lvlJc w:val="left"/>
      <w:pPr>
        <w:tabs>
          <w:tab w:val="num" w:pos="4320"/>
        </w:tabs>
        <w:ind w:left="4320" w:hanging="360"/>
      </w:pPr>
      <w:rPr>
        <w:rFonts w:ascii="Arial" w:hAnsi="Arial" w:hint="default"/>
      </w:rPr>
    </w:lvl>
    <w:lvl w:ilvl="6" w:tplc="83CA4F2A" w:tentative="1">
      <w:start w:val="1"/>
      <w:numFmt w:val="bullet"/>
      <w:lvlText w:val="•"/>
      <w:lvlJc w:val="left"/>
      <w:pPr>
        <w:tabs>
          <w:tab w:val="num" w:pos="5040"/>
        </w:tabs>
        <w:ind w:left="5040" w:hanging="360"/>
      </w:pPr>
      <w:rPr>
        <w:rFonts w:ascii="Arial" w:hAnsi="Arial" w:hint="default"/>
      </w:rPr>
    </w:lvl>
    <w:lvl w:ilvl="7" w:tplc="7AA24036" w:tentative="1">
      <w:start w:val="1"/>
      <w:numFmt w:val="bullet"/>
      <w:lvlText w:val="•"/>
      <w:lvlJc w:val="left"/>
      <w:pPr>
        <w:tabs>
          <w:tab w:val="num" w:pos="5760"/>
        </w:tabs>
        <w:ind w:left="5760" w:hanging="360"/>
      </w:pPr>
      <w:rPr>
        <w:rFonts w:ascii="Arial" w:hAnsi="Arial" w:hint="default"/>
      </w:rPr>
    </w:lvl>
    <w:lvl w:ilvl="8" w:tplc="BCAED2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E1C38"/>
    <w:multiLevelType w:val="hybridMultilevel"/>
    <w:tmpl w:val="86D2875C"/>
    <w:lvl w:ilvl="0" w:tplc="58ECB6F8">
      <w:start w:val="1"/>
      <w:numFmt w:val="bullet"/>
      <w:lvlText w:val="•"/>
      <w:lvlJc w:val="left"/>
      <w:pPr>
        <w:tabs>
          <w:tab w:val="num" w:pos="720"/>
        </w:tabs>
        <w:ind w:left="720" w:hanging="360"/>
      </w:pPr>
      <w:rPr>
        <w:rFonts w:ascii="Arial" w:hAnsi="Arial" w:hint="default"/>
      </w:rPr>
    </w:lvl>
    <w:lvl w:ilvl="1" w:tplc="E9F02FCC">
      <w:start w:val="142"/>
      <w:numFmt w:val="bullet"/>
      <w:lvlText w:val="•"/>
      <w:lvlJc w:val="left"/>
      <w:pPr>
        <w:tabs>
          <w:tab w:val="num" w:pos="1440"/>
        </w:tabs>
        <w:ind w:left="1440" w:hanging="360"/>
      </w:pPr>
      <w:rPr>
        <w:rFonts w:ascii="Arial" w:hAnsi="Arial" w:hint="default"/>
      </w:rPr>
    </w:lvl>
    <w:lvl w:ilvl="2" w:tplc="35F45EBA" w:tentative="1">
      <w:start w:val="1"/>
      <w:numFmt w:val="bullet"/>
      <w:lvlText w:val="•"/>
      <w:lvlJc w:val="left"/>
      <w:pPr>
        <w:tabs>
          <w:tab w:val="num" w:pos="2160"/>
        </w:tabs>
        <w:ind w:left="2160" w:hanging="360"/>
      </w:pPr>
      <w:rPr>
        <w:rFonts w:ascii="Arial" w:hAnsi="Arial" w:hint="default"/>
      </w:rPr>
    </w:lvl>
    <w:lvl w:ilvl="3" w:tplc="72F0F828" w:tentative="1">
      <w:start w:val="1"/>
      <w:numFmt w:val="bullet"/>
      <w:lvlText w:val="•"/>
      <w:lvlJc w:val="left"/>
      <w:pPr>
        <w:tabs>
          <w:tab w:val="num" w:pos="2880"/>
        </w:tabs>
        <w:ind w:left="2880" w:hanging="360"/>
      </w:pPr>
      <w:rPr>
        <w:rFonts w:ascii="Arial" w:hAnsi="Arial" w:hint="default"/>
      </w:rPr>
    </w:lvl>
    <w:lvl w:ilvl="4" w:tplc="98CC5916" w:tentative="1">
      <w:start w:val="1"/>
      <w:numFmt w:val="bullet"/>
      <w:lvlText w:val="•"/>
      <w:lvlJc w:val="left"/>
      <w:pPr>
        <w:tabs>
          <w:tab w:val="num" w:pos="3600"/>
        </w:tabs>
        <w:ind w:left="3600" w:hanging="360"/>
      </w:pPr>
      <w:rPr>
        <w:rFonts w:ascii="Arial" w:hAnsi="Arial" w:hint="default"/>
      </w:rPr>
    </w:lvl>
    <w:lvl w:ilvl="5" w:tplc="1B061E10" w:tentative="1">
      <w:start w:val="1"/>
      <w:numFmt w:val="bullet"/>
      <w:lvlText w:val="•"/>
      <w:lvlJc w:val="left"/>
      <w:pPr>
        <w:tabs>
          <w:tab w:val="num" w:pos="4320"/>
        </w:tabs>
        <w:ind w:left="4320" w:hanging="360"/>
      </w:pPr>
      <w:rPr>
        <w:rFonts w:ascii="Arial" w:hAnsi="Arial" w:hint="default"/>
      </w:rPr>
    </w:lvl>
    <w:lvl w:ilvl="6" w:tplc="D3B4274E" w:tentative="1">
      <w:start w:val="1"/>
      <w:numFmt w:val="bullet"/>
      <w:lvlText w:val="•"/>
      <w:lvlJc w:val="left"/>
      <w:pPr>
        <w:tabs>
          <w:tab w:val="num" w:pos="5040"/>
        </w:tabs>
        <w:ind w:left="5040" w:hanging="360"/>
      </w:pPr>
      <w:rPr>
        <w:rFonts w:ascii="Arial" w:hAnsi="Arial" w:hint="default"/>
      </w:rPr>
    </w:lvl>
    <w:lvl w:ilvl="7" w:tplc="22B2655A" w:tentative="1">
      <w:start w:val="1"/>
      <w:numFmt w:val="bullet"/>
      <w:lvlText w:val="•"/>
      <w:lvlJc w:val="left"/>
      <w:pPr>
        <w:tabs>
          <w:tab w:val="num" w:pos="5760"/>
        </w:tabs>
        <w:ind w:left="5760" w:hanging="360"/>
      </w:pPr>
      <w:rPr>
        <w:rFonts w:ascii="Arial" w:hAnsi="Arial" w:hint="default"/>
      </w:rPr>
    </w:lvl>
    <w:lvl w:ilvl="8" w:tplc="91EA2F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27AE8"/>
    <w:multiLevelType w:val="hybridMultilevel"/>
    <w:tmpl w:val="E656158C"/>
    <w:lvl w:ilvl="0" w:tplc="F278A152">
      <w:start w:val="1"/>
      <w:numFmt w:val="bullet"/>
      <w:lvlText w:val="•"/>
      <w:lvlJc w:val="left"/>
      <w:pPr>
        <w:tabs>
          <w:tab w:val="num" w:pos="720"/>
        </w:tabs>
        <w:ind w:left="720" w:hanging="360"/>
      </w:pPr>
      <w:rPr>
        <w:rFonts w:ascii="Arial" w:hAnsi="Arial" w:hint="default"/>
      </w:rPr>
    </w:lvl>
    <w:lvl w:ilvl="1" w:tplc="48DEBDF6" w:tentative="1">
      <w:start w:val="1"/>
      <w:numFmt w:val="bullet"/>
      <w:lvlText w:val="•"/>
      <w:lvlJc w:val="left"/>
      <w:pPr>
        <w:tabs>
          <w:tab w:val="num" w:pos="1440"/>
        </w:tabs>
        <w:ind w:left="1440" w:hanging="360"/>
      </w:pPr>
      <w:rPr>
        <w:rFonts w:ascii="Arial" w:hAnsi="Arial" w:hint="default"/>
      </w:rPr>
    </w:lvl>
    <w:lvl w:ilvl="2" w:tplc="3E98B6A2" w:tentative="1">
      <w:start w:val="1"/>
      <w:numFmt w:val="bullet"/>
      <w:lvlText w:val="•"/>
      <w:lvlJc w:val="left"/>
      <w:pPr>
        <w:tabs>
          <w:tab w:val="num" w:pos="2160"/>
        </w:tabs>
        <w:ind w:left="2160" w:hanging="360"/>
      </w:pPr>
      <w:rPr>
        <w:rFonts w:ascii="Arial" w:hAnsi="Arial" w:hint="default"/>
      </w:rPr>
    </w:lvl>
    <w:lvl w:ilvl="3" w:tplc="EA00C7BC" w:tentative="1">
      <w:start w:val="1"/>
      <w:numFmt w:val="bullet"/>
      <w:lvlText w:val="•"/>
      <w:lvlJc w:val="left"/>
      <w:pPr>
        <w:tabs>
          <w:tab w:val="num" w:pos="2880"/>
        </w:tabs>
        <w:ind w:left="2880" w:hanging="360"/>
      </w:pPr>
      <w:rPr>
        <w:rFonts w:ascii="Arial" w:hAnsi="Arial" w:hint="default"/>
      </w:rPr>
    </w:lvl>
    <w:lvl w:ilvl="4" w:tplc="0E260880" w:tentative="1">
      <w:start w:val="1"/>
      <w:numFmt w:val="bullet"/>
      <w:lvlText w:val="•"/>
      <w:lvlJc w:val="left"/>
      <w:pPr>
        <w:tabs>
          <w:tab w:val="num" w:pos="3600"/>
        </w:tabs>
        <w:ind w:left="3600" w:hanging="360"/>
      </w:pPr>
      <w:rPr>
        <w:rFonts w:ascii="Arial" w:hAnsi="Arial" w:hint="default"/>
      </w:rPr>
    </w:lvl>
    <w:lvl w:ilvl="5" w:tplc="7E5AAC1E" w:tentative="1">
      <w:start w:val="1"/>
      <w:numFmt w:val="bullet"/>
      <w:lvlText w:val="•"/>
      <w:lvlJc w:val="left"/>
      <w:pPr>
        <w:tabs>
          <w:tab w:val="num" w:pos="4320"/>
        </w:tabs>
        <w:ind w:left="4320" w:hanging="360"/>
      </w:pPr>
      <w:rPr>
        <w:rFonts w:ascii="Arial" w:hAnsi="Arial" w:hint="default"/>
      </w:rPr>
    </w:lvl>
    <w:lvl w:ilvl="6" w:tplc="8318B880" w:tentative="1">
      <w:start w:val="1"/>
      <w:numFmt w:val="bullet"/>
      <w:lvlText w:val="•"/>
      <w:lvlJc w:val="left"/>
      <w:pPr>
        <w:tabs>
          <w:tab w:val="num" w:pos="5040"/>
        </w:tabs>
        <w:ind w:left="5040" w:hanging="360"/>
      </w:pPr>
      <w:rPr>
        <w:rFonts w:ascii="Arial" w:hAnsi="Arial" w:hint="default"/>
      </w:rPr>
    </w:lvl>
    <w:lvl w:ilvl="7" w:tplc="AF387666" w:tentative="1">
      <w:start w:val="1"/>
      <w:numFmt w:val="bullet"/>
      <w:lvlText w:val="•"/>
      <w:lvlJc w:val="left"/>
      <w:pPr>
        <w:tabs>
          <w:tab w:val="num" w:pos="5760"/>
        </w:tabs>
        <w:ind w:left="5760" w:hanging="360"/>
      </w:pPr>
      <w:rPr>
        <w:rFonts w:ascii="Arial" w:hAnsi="Arial" w:hint="default"/>
      </w:rPr>
    </w:lvl>
    <w:lvl w:ilvl="8" w:tplc="B4F237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0B1391"/>
    <w:multiLevelType w:val="hybridMultilevel"/>
    <w:tmpl w:val="9E6AB7B2"/>
    <w:lvl w:ilvl="0" w:tplc="B596B7BE">
      <w:start w:val="1"/>
      <w:numFmt w:val="bullet"/>
      <w:lvlText w:val="•"/>
      <w:lvlJc w:val="left"/>
      <w:pPr>
        <w:tabs>
          <w:tab w:val="num" w:pos="720"/>
        </w:tabs>
        <w:ind w:left="720" w:hanging="360"/>
      </w:pPr>
      <w:rPr>
        <w:rFonts w:ascii="Arial" w:hAnsi="Arial" w:hint="default"/>
      </w:rPr>
    </w:lvl>
    <w:lvl w:ilvl="1" w:tplc="93549FBA" w:tentative="1">
      <w:start w:val="1"/>
      <w:numFmt w:val="bullet"/>
      <w:lvlText w:val="•"/>
      <w:lvlJc w:val="left"/>
      <w:pPr>
        <w:tabs>
          <w:tab w:val="num" w:pos="1440"/>
        </w:tabs>
        <w:ind w:left="1440" w:hanging="360"/>
      </w:pPr>
      <w:rPr>
        <w:rFonts w:ascii="Arial" w:hAnsi="Arial" w:hint="default"/>
      </w:rPr>
    </w:lvl>
    <w:lvl w:ilvl="2" w:tplc="1FDC890E" w:tentative="1">
      <w:start w:val="1"/>
      <w:numFmt w:val="bullet"/>
      <w:lvlText w:val="•"/>
      <w:lvlJc w:val="left"/>
      <w:pPr>
        <w:tabs>
          <w:tab w:val="num" w:pos="2160"/>
        </w:tabs>
        <w:ind w:left="2160" w:hanging="360"/>
      </w:pPr>
      <w:rPr>
        <w:rFonts w:ascii="Arial" w:hAnsi="Arial" w:hint="default"/>
      </w:rPr>
    </w:lvl>
    <w:lvl w:ilvl="3" w:tplc="3E9A12F4" w:tentative="1">
      <w:start w:val="1"/>
      <w:numFmt w:val="bullet"/>
      <w:lvlText w:val="•"/>
      <w:lvlJc w:val="left"/>
      <w:pPr>
        <w:tabs>
          <w:tab w:val="num" w:pos="2880"/>
        </w:tabs>
        <w:ind w:left="2880" w:hanging="360"/>
      </w:pPr>
      <w:rPr>
        <w:rFonts w:ascii="Arial" w:hAnsi="Arial" w:hint="default"/>
      </w:rPr>
    </w:lvl>
    <w:lvl w:ilvl="4" w:tplc="5E7C3E3A" w:tentative="1">
      <w:start w:val="1"/>
      <w:numFmt w:val="bullet"/>
      <w:lvlText w:val="•"/>
      <w:lvlJc w:val="left"/>
      <w:pPr>
        <w:tabs>
          <w:tab w:val="num" w:pos="3600"/>
        </w:tabs>
        <w:ind w:left="3600" w:hanging="360"/>
      </w:pPr>
      <w:rPr>
        <w:rFonts w:ascii="Arial" w:hAnsi="Arial" w:hint="default"/>
      </w:rPr>
    </w:lvl>
    <w:lvl w:ilvl="5" w:tplc="C1CC2B5A" w:tentative="1">
      <w:start w:val="1"/>
      <w:numFmt w:val="bullet"/>
      <w:lvlText w:val="•"/>
      <w:lvlJc w:val="left"/>
      <w:pPr>
        <w:tabs>
          <w:tab w:val="num" w:pos="4320"/>
        </w:tabs>
        <w:ind w:left="4320" w:hanging="360"/>
      </w:pPr>
      <w:rPr>
        <w:rFonts w:ascii="Arial" w:hAnsi="Arial" w:hint="default"/>
      </w:rPr>
    </w:lvl>
    <w:lvl w:ilvl="6" w:tplc="A2A07834" w:tentative="1">
      <w:start w:val="1"/>
      <w:numFmt w:val="bullet"/>
      <w:lvlText w:val="•"/>
      <w:lvlJc w:val="left"/>
      <w:pPr>
        <w:tabs>
          <w:tab w:val="num" w:pos="5040"/>
        </w:tabs>
        <w:ind w:left="5040" w:hanging="360"/>
      </w:pPr>
      <w:rPr>
        <w:rFonts w:ascii="Arial" w:hAnsi="Arial" w:hint="default"/>
      </w:rPr>
    </w:lvl>
    <w:lvl w:ilvl="7" w:tplc="D1DC5DF4" w:tentative="1">
      <w:start w:val="1"/>
      <w:numFmt w:val="bullet"/>
      <w:lvlText w:val="•"/>
      <w:lvlJc w:val="left"/>
      <w:pPr>
        <w:tabs>
          <w:tab w:val="num" w:pos="5760"/>
        </w:tabs>
        <w:ind w:left="5760" w:hanging="360"/>
      </w:pPr>
      <w:rPr>
        <w:rFonts w:ascii="Arial" w:hAnsi="Arial" w:hint="default"/>
      </w:rPr>
    </w:lvl>
    <w:lvl w:ilvl="8" w:tplc="E326BF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216CAA"/>
    <w:multiLevelType w:val="hybridMultilevel"/>
    <w:tmpl w:val="11C28EFA"/>
    <w:lvl w:ilvl="0" w:tplc="8482FF96">
      <w:start w:val="1"/>
      <w:numFmt w:val="bullet"/>
      <w:lvlText w:val="•"/>
      <w:lvlJc w:val="left"/>
      <w:pPr>
        <w:tabs>
          <w:tab w:val="num" w:pos="720"/>
        </w:tabs>
        <w:ind w:left="720" w:hanging="360"/>
      </w:pPr>
      <w:rPr>
        <w:rFonts w:ascii="Arial" w:hAnsi="Arial" w:hint="default"/>
      </w:rPr>
    </w:lvl>
    <w:lvl w:ilvl="1" w:tplc="D80E23F2" w:tentative="1">
      <w:start w:val="1"/>
      <w:numFmt w:val="bullet"/>
      <w:lvlText w:val="•"/>
      <w:lvlJc w:val="left"/>
      <w:pPr>
        <w:tabs>
          <w:tab w:val="num" w:pos="1440"/>
        </w:tabs>
        <w:ind w:left="1440" w:hanging="360"/>
      </w:pPr>
      <w:rPr>
        <w:rFonts w:ascii="Arial" w:hAnsi="Arial" w:hint="default"/>
      </w:rPr>
    </w:lvl>
    <w:lvl w:ilvl="2" w:tplc="76260478" w:tentative="1">
      <w:start w:val="1"/>
      <w:numFmt w:val="bullet"/>
      <w:lvlText w:val="•"/>
      <w:lvlJc w:val="left"/>
      <w:pPr>
        <w:tabs>
          <w:tab w:val="num" w:pos="2160"/>
        </w:tabs>
        <w:ind w:left="2160" w:hanging="360"/>
      </w:pPr>
      <w:rPr>
        <w:rFonts w:ascii="Arial" w:hAnsi="Arial" w:hint="default"/>
      </w:rPr>
    </w:lvl>
    <w:lvl w:ilvl="3" w:tplc="E8A8F4DA" w:tentative="1">
      <w:start w:val="1"/>
      <w:numFmt w:val="bullet"/>
      <w:lvlText w:val="•"/>
      <w:lvlJc w:val="left"/>
      <w:pPr>
        <w:tabs>
          <w:tab w:val="num" w:pos="2880"/>
        </w:tabs>
        <w:ind w:left="2880" w:hanging="360"/>
      </w:pPr>
      <w:rPr>
        <w:rFonts w:ascii="Arial" w:hAnsi="Arial" w:hint="default"/>
      </w:rPr>
    </w:lvl>
    <w:lvl w:ilvl="4" w:tplc="E13EB210" w:tentative="1">
      <w:start w:val="1"/>
      <w:numFmt w:val="bullet"/>
      <w:lvlText w:val="•"/>
      <w:lvlJc w:val="left"/>
      <w:pPr>
        <w:tabs>
          <w:tab w:val="num" w:pos="3600"/>
        </w:tabs>
        <w:ind w:left="3600" w:hanging="360"/>
      </w:pPr>
      <w:rPr>
        <w:rFonts w:ascii="Arial" w:hAnsi="Arial" w:hint="default"/>
      </w:rPr>
    </w:lvl>
    <w:lvl w:ilvl="5" w:tplc="7FD44A50" w:tentative="1">
      <w:start w:val="1"/>
      <w:numFmt w:val="bullet"/>
      <w:lvlText w:val="•"/>
      <w:lvlJc w:val="left"/>
      <w:pPr>
        <w:tabs>
          <w:tab w:val="num" w:pos="4320"/>
        </w:tabs>
        <w:ind w:left="4320" w:hanging="360"/>
      </w:pPr>
      <w:rPr>
        <w:rFonts w:ascii="Arial" w:hAnsi="Arial" w:hint="default"/>
      </w:rPr>
    </w:lvl>
    <w:lvl w:ilvl="6" w:tplc="53B6E65C" w:tentative="1">
      <w:start w:val="1"/>
      <w:numFmt w:val="bullet"/>
      <w:lvlText w:val="•"/>
      <w:lvlJc w:val="left"/>
      <w:pPr>
        <w:tabs>
          <w:tab w:val="num" w:pos="5040"/>
        </w:tabs>
        <w:ind w:left="5040" w:hanging="360"/>
      </w:pPr>
      <w:rPr>
        <w:rFonts w:ascii="Arial" w:hAnsi="Arial" w:hint="default"/>
      </w:rPr>
    </w:lvl>
    <w:lvl w:ilvl="7" w:tplc="0334227E" w:tentative="1">
      <w:start w:val="1"/>
      <w:numFmt w:val="bullet"/>
      <w:lvlText w:val="•"/>
      <w:lvlJc w:val="left"/>
      <w:pPr>
        <w:tabs>
          <w:tab w:val="num" w:pos="5760"/>
        </w:tabs>
        <w:ind w:left="5760" w:hanging="360"/>
      </w:pPr>
      <w:rPr>
        <w:rFonts w:ascii="Arial" w:hAnsi="Arial" w:hint="default"/>
      </w:rPr>
    </w:lvl>
    <w:lvl w:ilvl="8" w:tplc="81F27E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781442"/>
    <w:multiLevelType w:val="hybridMultilevel"/>
    <w:tmpl w:val="A6546F94"/>
    <w:lvl w:ilvl="0" w:tplc="02D02B6A">
      <w:start w:val="1"/>
      <w:numFmt w:val="bullet"/>
      <w:lvlText w:val="•"/>
      <w:lvlJc w:val="left"/>
      <w:pPr>
        <w:tabs>
          <w:tab w:val="num" w:pos="720"/>
        </w:tabs>
        <w:ind w:left="720" w:hanging="360"/>
      </w:pPr>
      <w:rPr>
        <w:rFonts w:ascii="Arial" w:hAnsi="Arial" w:hint="default"/>
      </w:rPr>
    </w:lvl>
    <w:lvl w:ilvl="1" w:tplc="03065E3A" w:tentative="1">
      <w:start w:val="1"/>
      <w:numFmt w:val="bullet"/>
      <w:lvlText w:val="•"/>
      <w:lvlJc w:val="left"/>
      <w:pPr>
        <w:tabs>
          <w:tab w:val="num" w:pos="1440"/>
        </w:tabs>
        <w:ind w:left="1440" w:hanging="360"/>
      </w:pPr>
      <w:rPr>
        <w:rFonts w:ascii="Arial" w:hAnsi="Arial" w:hint="default"/>
      </w:rPr>
    </w:lvl>
    <w:lvl w:ilvl="2" w:tplc="3620FC60" w:tentative="1">
      <w:start w:val="1"/>
      <w:numFmt w:val="bullet"/>
      <w:lvlText w:val="•"/>
      <w:lvlJc w:val="left"/>
      <w:pPr>
        <w:tabs>
          <w:tab w:val="num" w:pos="2160"/>
        </w:tabs>
        <w:ind w:left="2160" w:hanging="360"/>
      </w:pPr>
      <w:rPr>
        <w:rFonts w:ascii="Arial" w:hAnsi="Arial" w:hint="default"/>
      </w:rPr>
    </w:lvl>
    <w:lvl w:ilvl="3" w:tplc="9F3A031C" w:tentative="1">
      <w:start w:val="1"/>
      <w:numFmt w:val="bullet"/>
      <w:lvlText w:val="•"/>
      <w:lvlJc w:val="left"/>
      <w:pPr>
        <w:tabs>
          <w:tab w:val="num" w:pos="2880"/>
        </w:tabs>
        <w:ind w:left="2880" w:hanging="360"/>
      </w:pPr>
      <w:rPr>
        <w:rFonts w:ascii="Arial" w:hAnsi="Arial" w:hint="default"/>
      </w:rPr>
    </w:lvl>
    <w:lvl w:ilvl="4" w:tplc="9182A8E2" w:tentative="1">
      <w:start w:val="1"/>
      <w:numFmt w:val="bullet"/>
      <w:lvlText w:val="•"/>
      <w:lvlJc w:val="left"/>
      <w:pPr>
        <w:tabs>
          <w:tab w:val="num" w:pos="3600"/>
        </w:tabs>
        <w:ind w:left="3600" w:hanging="360"/>
      </w:pPr>
      <w:rPr>
        <w:rFonts w:ascii="Arial" w:hAnsi="Arial" w:hint="default"/>
      </w:rPr>
    </w:lvl>
    <w:lvl w:ilvl="5" w:tplc="95FEB3AC" w:tentative="1">
      <w:start w:val="1"/>
      <w:numFmt w:val="bullet"/>
      <w:lvlText w:val="•"/>
      <w:lvlJc w:val="left"/>
      <w:pPr>
        <w:tabs>
          <w:tab w:val="num" w:pos="4320"/>
        </w:tabs>
        <w:ind w:left="4320" w:hanging="360"/>
      </w:pPr>
      <w:rPr>
        <w:rFonts w:ascii="Arial" w:hAnsi="Arial" w:hint="default"/>
      </w:rPr>
    </w:lvl>
    <w:lvl w:ilvl="6" w:tplc="586477E6" w:tentative="1">
      <w:start w:val="1"/>
      <w:numFmt w:val="bullet"/>
      <w:lvlText w:val="•"/>
      <w:lvlJc w:val="left"/>
      <w:pPr>
        <w:tabs>
          <w:tab w:val="num" w:pos="5040"/>
        </w:tabs>
        <w:ind w:left="5040" w:hanging="360"/>
      </w:pPr>
      <w:rPr>
        <w:rFonts w:ascii="Arial" w:hAnsi="Arial" w:hint="default"/>
      </w:rPr>
    </w:lvl>
    <w:lvl w:ilvl="7" w:tplc="1DAA6508" w:tentative="1">
      <w:start w:val="1"/>
      <w:numFmt w:val="bullet"/>
      <w:lvlText w:val="•"/>
      <w:lvlJc w:val="left"/>
      <w:pPr>
        <w:tabs>
          <w:tab w:val="num" w:pos="5760"/>
        </w:tabs>
        <w:ind w:left="5760" w:hanging="360"/>
      </w:pPr>
      <w:rPr>
        <w:rFonts w:ascii="Arial" w:hAnsi="Arial" w:hint="default"/>
      </w:rPr>
    </w:lvl>
    <w:lvl w:ilvl="8" w:tplc="660677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EB3A15"/>
    <w:multiLevelType w:val="hybridMultilevel"/>
    <w:tmpl w:val="CC58D8EC"/>
    <w:lvl w:ilvl="0" w:tplc="70E6A67C">
      <w:start w:val="1"/>
      <w:numFmt w:val="bullet"/>
      <w:lvlText w:val="•"/>
      <w:lvlJc w:val="left"/>
      <w:pPr>
        <w:tabs>
          <w:tab w:val="num" w:pos="720"/>
        </w:tabs>
        <w:ind w:left="720" w:hanging="360"/>
      </w:pPr>
      <w:rPr>
        <w:rFonts w:ascii="Arial" w:hAnsi="Arial" w:hint="default"/>
      </w:rPr>
    </w:lvl>
    <w:lvl w:ilvl="1" w:tplc="95C8A2AA" w:tentative="1">
      <w:start w:val="1"/>
      <w:numFmt w:val="bullet"/>
      <w:lvlText w:val="•"/>
      <w:lvlJc w:val="left"/>
      <w:pPr>
        <w:tabs>
          <w:tab w:val="num" w:pos="1440"/>
        </w:tabs>
        <w:ind w:left="1440" w:hanging="360"/>
      </w:pPr>
      <w:rPr>
        <w:rFonts w:ascii="Arial" w:hAnsi="Arial" w:hint="default"/>
      </w:rPr>
    </w:lvl>
    <w:lvl w:ilvl="2" w:tplc="02443EE0" w:tentative="1">
      <w:start w:val="1"/>
      <w:numFmt w:val="bullet"/>
      <w:lvlText w:val="•"/>
      <w:lvlJc w:val="left"/>
      <w:pPr>
        <w:tabs>
          <w:tab w:val="num" w:pos="2160"/>
        </w:tabs>
        <w:ind w:left="2160" w:hanging="360"/>
      </w:pPr>
      <w:rPr>
        <w:rFonts w:ascii="Arial" w:hAnsi="Arial" w:hint="default"/>
      </w:rPr>
    </w:lvl>
    <w:lvl w:ilvl="3" w:tplc="624EE344" w:tentative="1">
      <w:start w:val="1"/>
      <w:numFmt w:val="bullet"/>
      <w:lvlText w:val="•"/>
      <w:lvlJc w:val="left"/>
      <w:pPr>
        <w:tabs>
          <w:tab w:val="num" w:pos="2880"/>
        </w:tabs>
        <w:ind w:left="2880" w:hanging="360"/>
      </w:pPr>
      <w:rPr>
        <w:rFonts w:ascii="Arial" w:hAnsi="Arial" w:hint="default"/>
      </w:rPr>
    </w:lvl>
    <w:lvl w:ilvl="4" w:tplc="2ED28BAC" w:tentative="1">
      <w:start w:val="1"/>
      <w:numFmt w:val="bullet"/>
      <w:lvlText w:val="•"/>
      <w:lvlJc w:val="left"/>
      <w:pPr>
        <w:tabs>
          <w:tab w:val="num" w:pos="3600"/>
        </w:tabs>
        <w:ind w:left="3600" w:hanging="360"/>
      </w:pPr>
      <w:rPr>
        <w:rFonts w:ascii="Arial" w:hAnsi="Arial" w:hint="default"/>
      </w:rPr>
    </w:lvl>
    <w:lvl w:ilvl="5" w:tplc="CF9C49C0" w:tentative="1">
      <w:start w:val="1"/>
      <w:numFmt w:val="bullet"/>
      <w:lvlText w:val="•"/>
      <w:lvlJc w:val="left"/>
      <w:pPr>
        <w:tabs>
          <w:tab w:val="num" w:pos="4320"/>
        </w:tabs>
        <w:ind w:left="4320" w:hanging="360"/>
      </w:pPr>
      <w:rPr>
        <w:rFonts w:ascii="Arial" w:hAnsi="Arial" w:hint="default"/>
      </w:rPr>
    </w:lvl>
    <w:lvl w:ilvl="6" w:tplc="A9745702" w:tentative="1">
      <w:start w:val="1"/>
      <w:numFmt w:val="bullet"/>
      <w:lvlText w:val="•"/>
      <w:lvlJc w:val="left"/>
      <w:pPr>
        <w:tabs>
          <w:tab w:val="num" w:pos="5040"/>
        </w:tabs>
        <w:ind w:left="5040" w:hanging="360"/>
      </w:pPr>
      <w:rPr>
        <w:rFonts w:ascii="Arial" w:hAnsi="Arial" w:hint="default"/>
      </w:rPr>
    </w:lvl>
    <w:lvl w:ilvl="7" w:tplc="7B7CA5DC" w:tentative="1">
      <w:start w:val="1"/>
      <w:numFmt w:val="bullet"/>
      <w:lvlText w:val="•"/>
      <w:lvlJc w:val="left"/>
      <w:pPr>
        <w:tabs>
          <w:tab w:val="num" w:pos="5760"/>
        </w:tabs>
        <w:ind w:left="5760" w:hanging="360"/>
      </w:pPr>
      <w:rPr>
        <w:rFonts w:ascii="Arial" w:hAnsi="Arial" w:hint="default"/>
      </w:rPr>
    </w:lvl>
    <w:lvl w:ilvl="8" w:tplc="5A4C8B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107F21"/>
    <w:multiLevelType w:val="hybridMultilevel"/>
    <w:tmpl w:val="F8E89A4C"/>
    <w:lvl w:ilvl="0" w:tplc="F5FA141C">
      <w:start w:val="1"/>
      <w:numFmt w:val="bullet"/>
      <w:lvlText w:val="•"/>
      <w:lvlJc w:val="left"/>
      <w:pPr>
        <w:tabs>
          <w:tab w:val="num" w:pos="720"/>
        </w:tabs>
        <w:ind w:left="720" w:hanging="360"/>
      </w:pPr>
      <w:rPr>
        <w:rFonts w:ascii="Arial" w:hAnsi="Arial" w:hint="default"/>
      </w:rPr>
    </w:lvl>
    <w:lvl w:ilvl="1" w:tplc="FECC6392" w:tentative="1">
      <w:start w:val="1"/>
      <w:numFmt w:val="bullet"/>
      <w:lvlText w:val="•"/>
      <w:lvlJc w:val="left"/>
      <w:pPr>
        <w:tabs>
          <w:tab w:val="num" w:pos="1440"/>
        </w:tabs>
        <w:ind w:left="1440" w:hanging="360"/>
      </w:pPr>
      <w:rPr>
        <w:rFonts w:ascii="Arial" w:hAnsi="Arial" w:hint="default"/>
      </w:rPr>
    </w:lvl>
    <w:lvl w:ilvl="2" w:tplc="34D0770A" w:tentative="1">
      <w:start w:val="1"/>
      <w:numFmt w:val="bullet"/>
      <w:lvlText w:val="•"/>
      <w:lvlJc w:val="left"/>
      <w:pPr>
        <w:tabs>
          <w:tab w:val="num" w:pos="2160"/>
        </w:tabs>
        <w:ind w:left="2160" w:hanging="360"/>
      </w:pPr>
      <w:rPr>
        <w:rFonts w:ascii="Arial" w:hAnsi="Arial" w:hint="default"/>
      </w:rPr>
    </w:lvl>
    <w:lvl w:ilvl="3" w:tplc="300C9A98" w:tentative="1">
      <w:start w:val="1"/>
      <w:numFmt w:val="bullet"/>
      <w:lvlText w:val="•"/>
      <w:lvlJc w:val="left"/>
      <w:pPr>
        <w:tabs>
          <w:tab w:val="num" w:pos="2880"/>
        </w:tabs>
        <w:ind w:left="2880" w:hanging="360"/>
      </w:pPr>
      <w:rPr>
        <w:rFonts w:ascii="Arial" w:hAnsi="Arial" w:hint="default"/>
      </w:rPr>
    </w:lvl>
    <w:lvl w:ilvl="4" w:tplc="3B92C62A" w:tentative="1">
      <w:start w:val="1"/>
      <w:numFmt w:val="bullet"/>
      <w:lvlText w:val="•"/>
      <w:lvlJc w:val="left"/>
      <w:pPr>
        <w:tabs>
          <w:tab w:val="num" w:pos="3600"/>
        </w:tabs>
        <w:ind w:left="3600" w:hanging="360"/>
      </w:pPr>
      <w:rPr>
        <w:rFonts w:ascii="Arial" w:hAnsi="Arial" w:hint="default"/>
      </w:rPr>
    </w:lvl>
    <w:lvl w:ilvl="5" w:tplc="B8DEC9DA" w:tentative="1">
      <w:start w:val="1"/>
      <w:numFmt w:val="bullet"/>
      <w:lvlText w:val="•"/>
      <w:lvlJc w:val="left"/>
      <w:pPr>
        <w:tabs>
          <w:tab w:val="num" w:pos="4320"/>
        </w:tabs>
        <w:ind w:left="4320" w:hanging="360"/>
      </w:pPr>
      <w:rPr>
        <w:rFonts w:ascii="Arial" w:hAnsi="Arial" w:hint="default"/>
      </w:rPr>
    </w:lvl>
    <w:lvl w:ilvl="6" w:tplc="498A8C44" w:tentative="1">
      <w:start w:val="1"/>
      <w:numFmt w:val="bullet"/>
      <w:lvlText w:val="•"/>
      <w:lvlJc w:val="left"/>
      <w:pPr>
        <w:tabs>
          <w:tab w:val="num" w:pos="5040"/>
        </w:tabs>
        <w:ind w:left="5040" w:hanging="360"/>
      </w:pPr>
      <w:rPr>
        <w:rFonts w:ascii="Arial" w:hAnsi="Arial" w:hint="default"/>
      </w:rPr>
    </w:lvl>
    <w:lvl w:ilvl="7" w:tplc="B65A32A6" w:tentative="1">
      <w:start w:val="1"/>
      <w:numFmt w:val="bullet"/>
      <w:lvlText w:val="•"/>
      <w:lvlJc w:val="left"/>
      <w:pPr>
        <w:tabs>
          <w:tab w:val="num" w:pos="5760"/>
        </w:tabs>
        <w:ind w:left="5760" w:hanging="360"/>
      </w:pPr>
      <w:rPr>
        <w:rFonts w:ascii="Arial" w:hAnsi="Arial" w:hint="default"/>
      </w:rPr>
    </w:lvl>
    <w:lvl w:ilvl="8" w:tplc="756882E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124404"/>
    <w:multiLevelType w:val="hybridMultilevel"/>
    <w:tmpl w:val="44A6F476"/>
    <w:lvl w:ilvl="0" w:tplc="17964E78">
      <w:start w:val="1"/>
      <w:numFmt w:val="bullet"/>
      <w:lvlText w:val="•"/>
      <w:lvlJc w:val="left"/>
      <w:pPr>
        <w:tabs>
          <w:tab w:val="num" w:pos="720"/>
        </w:tabs>
        <w:ind w:left="720" w:hanging="360"/>
      </w:pPr>
      <w:rPr>
        <w:rFonts w:ascii="Arial" w:hAnsi="Arial" w:hint="default"/>
      </w:rPr>
    </w:lvl>
    <w:lvl w:ilvl="1" w:tplc="E2F2E3CE" w:tentative="1">
      <w:start w:val="1"/>
      <w:numFmt w:val="bullet"/>
      <w:lvlText w:val="•"/>
      <w:lvlJc w:val="left"/>
      <w:pPr>
        <w:tabs>
          <w:tab w:val="num" w:pos="1440"/>
        </w:tabs>
        <w:ind w:left="1440" w:hanging="360"/>
      </w:pPr>
      <w:rPr>
        <w:rFonts w:ascii="Arial" w:hAnsi="Arial" w:hint="default"/>
      </w:rPr>
    </w:lvl>
    <w:lvl w:ilvl="2" w:tplc="176024CA" w:tentative="1">
      <w:start w:val="1"/>
      <w:numFmt w:val="bullet"/>
      <w:lvlText w:val="•"/>
      <w:lvlJc w:val="left"/>
      <w:pPr>
        <w:tabs>
          <w:tab w:val="num" w:pos="2160"/>
        </w:tabs>
        <w:ind w:left="2160" w:hanging="360"/>
      </w:pPr>
      <w:rPr>
        <w:rFonts w:ascii="Arial" w:hAnsi="Arial" w:hint="default"/>
      </w:rPr>
    </w:lvl>
    <w:lvl w:ilvl="3" w:tplc="9EE07A06" w:tentative="1">
      <w:start w:val="1"/>
      <w:numFmt w:val="bullet"/>
      <w:lvlText w:val="•"/>
      <w:lvlJc w:val="left"/>
      <w:pPr>
        <w:tabs>
          <w:tab w:val="num" w:pos="2880"/>
        </w:tabs>
        <w:ind w:left="2880" w:hanging="360"/>
      </w:pPr>
      <w:rPr>
        <w:rFonts w:ascii="Arial" w:hAnsi="Arial" w:hint="default"/>
      </w:rPr>
    </w:lvl>
    <w:lvl w:ilvl="4" w:tplc="BF384964" w:tentative="1">
      <w:start w:val="1"/>
      <w:numFmt w:val="bullet"/>
      <w:lvlText w:val="•"/>
      <w:lvlJc w:val="left"/>
      <w:pPr>
        <w:tabs>
          <w:tab w:val="num" w:pos="3600"/>
        </w:tabs>
        <w:ind w:left="3600" w:hanging="360"/>
      </w:pPr>
      <w:rPr>
        <w:rFonts w:ascii="Arial" w:hAnsi="Arial" w:hint="default"/>
      </w:rPr>
    </w:lvl>
    <w:lvl w:ilvl="5" w:tplc="EE803876" w:tentative="1">
      <w:start w:val="1"/>
      <w:numFmt w:val="bullet"/>
      <w:lvlText w:val="•"/>
      <w:lvlJc w:val="left"/>
      <w:pPr>
        <w:tabs>
          <w:tab w:val="num" w:pos="4320"/>
        </w:tabs>
        <w:ind w:left="4320" w:hanging="360"/>
      </w:pPr>
      <w:rPr>
        <w:rFonts w:ascii="Arial" w:hAnsi="Arial" w:hint="default"/>
      </w:rPr>
    </w:lvl>
    <w:lvl w:ilvl="6" w:tplc="7D0E09CA" w:tentative="1">
      <w:start w:val="1"/>
      <w:numFmt w:val="bullet"/>
      <w:lvlText w:val="•"/>
      <w:lvlJc w:val="left"/>
      <w:pPr>
        <w:tabs>
          <w:tab w:val="num" w:pos="5040"/>
        </w:tabs>
        <w:ind w:left="5040" w:hanging="360"/>
      </w:pPr>
      <w:rPr>
        <w:rFonts w:ascii="Arial" w:hAnsi="Arial" w:hint="default"/>
      </w:rPr>
    </w:lvl>
    <w:lvl w:ilvl="7" w:tplc="086A082E" w:tentative="1">
      <w:start w:val="1"/>
      <w:numFmt w:val="bullet"/>
      <w:lvlText w:val="•"/>
      <w:lvlJc w:val="left"/>
      <w:pPr>
        <w:tabs>
          <w:tab w:val="num" w:pos="5760"/>
        </w:tabs>
        <w:ind w:left="5760" w:hanging="360"/>
      </w:pPr>
      <w:rPr>
        <w:rFonts w:ascii="Arial" w:hAnsi="Arial" w:hint="default"/>
      </w:rPr>
    </w:lvl>
    <w:lvl w:ilvl="8" w:tplc="259E65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902C6E"/>
    <w:multiLevelType w:val="hybridMultilevel"/>
    <w:tmpl w:val="7EE6D9F0"/>
    <w:lvl w:ilvl="0" w:tplc="800A7CF2">
      <w:start w:val="1"/>
      <w:numFmt w:val="bullet"/>
      <w:lvlText w:val="•"/>
      <w:lvlJc w:val="left"/>
      <w:pPr>
        <w:tabs>
          <w:tab w:val="num" w:pos="720"/>
        </w:tabs>
        <w:ind w:left="720" w:hanging="360"/>
      </w:pPr>
      <w:rPr>
        <w:rFonts w:ascii="Arial" w:hAnsi="Arial" w:hint="default"/>
      </w:rPr>
    </w:lvl>
    <w:lvl w:ilvl="1" w:tplc="F0B02726" w:tentative="1">
      <w:start w:val="1"/>
      <w:numFmt w:val="bullet"/>
      <w:lvlText w:val="•"/>
      <w:lvlJc w:val="left"/>
      <w:pPr>
        <w:tabs>
          <w:tab w:val="num" w:pos="1440"/>
        </w:tabs>
        <w:ind w:left="1440" w:hanging="360"/>
      </w:pPr>
      <w:rPr>
        <w:rFonts w:ascii="Arial" w:hAnsi="Arial" w:hint="default"/>
      </w:rPr>
    </w:lvl>
    <w:lvl w:ilvl="2" w:tplc="514C20A0" w:tentative="1">
      <w:start w:val="1"/>
      <w:numFmt w:val="bullet"/>
      <w:lvlText w:val="•"/>
      <w:lvlJc w:val="left"/>
      <w:pPr>
        <w:tabs>
          <w:tab w:val="num" w:pos="2160"/>
        </w:tabs>
        <w:ind w:left="2160" w:hanging="360"/>
      </w:pPr>
      <w:rPr>
        <w:rFonts w:ascii="Arial" w:hAnsi="Arial" w:hint="default"/>
      </w:rPr>
    </w:lvl>
    <w:lvl w:ilvl="3" w:tplc="1B828D34" w:tentative="1">
      <w:start w:val="1"/>
      <w:numFmt w:val="bullet"/>
      <w:lvlText w:val="•"/>
      <w:lvlJc w:val="left"/>
      <w:pPr>
        <w:tabs>
          <w:tab w:val="num" w:pos="2880"/>
        </w:tabs>
        <w:ind w:left="2880" w:hanging="360"/>
      </w:pPr>
      <w:rPr>
        <w:rFonts w:ascii="Arial" w:hAnsi="Arial" w:hint="default"/>
      </w:rPr>
    </w:lvl>
    <w:lvl w:ilvl="4" w:tplc="90DA985E" w:tentative="1">
      <w:start w:val="1"/>
      <w:numFmt w:val="bullet"/>
      <w:lvlText w:val="•"/>
      <w:lvlJc w:val="left"/>
      <w:pPr>
        <w:tabs>
          <w:tab w:val="num" w:pos="3600"/>
        </w:tabs>
        <w:ind w:left="3600" w:hanging="360"/>
      </w:pPr>
      <w:rPr>
        <w:rFonts w:ascii="Arial" w:hAnsi="Arial" w:hint="default"/>
      </w:rPr>
    </w:lvl>
    <w:lvl w:ilvl="5" w:tplc="CB76E39C" w:tentative="1">
      <w:start w:val="1"/>
      <w:numFmt w:val="bullet"/>
      <w:lvlText w:val="•"/>
      <w:lvlJc w:val="left"/>
      <w:pPr>
        <w:tabs>
          <w:tab w:val="num" w:pos="4320"/>
        </w:tabs>
        <w:ind w:left="4320" w:hanging="360"/>
      </w:pPr>
      <w:rPr>
        <w:rFonts w:ascii="Arial" w:hAnsi="Arial" w:hint="default"/>
      </w:rPr>
    </w:lvl>
    <w:lvl w:ilvl="6" w:tplc="92C89B8E" w:tentative="1">
      <w:start w:val="1"/>
      <w:numFmt w:val="bullet"/>
      <w:lvlText w:val="•"/>
      <w:lvlJc w:val="left"/>
      <w:pPr>
        <w:tabs>
          <w:tab w:val="num" w:pos="5040"/>
        </w:tabs>
        <w:ind w:left="5040" w:hanging="360"/>
      </w:pPr>
      <w:rPr>
        <w:rFonts w:ascii="Arial" w:hAnsi="Arial" w:hint="default"/>
      </w:rPr>
    </w:lvl>
    <w:lvl w:ilvl="7" w:tplc="1ECC00FC" w:tentative="1">
      <w:start w:val="1"/>
      <w:numFmt w:val="bullet"/>
      <w:lvlText w:val="•"/>
      <w:lvlJc w:val="left"/>
      <w:pPr>
        <w:tabs>
          <w:tab w:val="num" w:pos="5760"/>
        </w:tabs>
        <w:ind w:left="5760" w:hanging="360"/>
      </w:pPr>
      <w:rPr>
        <w:rFonts w:ascii="Arial" w:hAnsi="Arial" w:hint="default"/>
      </w:rPr>
    </w:lvl>
    <w:lvl w:ilvl="8" w:tplc="197C2B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A761DC"/>
    <w:multiLevelType w:val="hybridMultilevel"/>
    <w:tmpl w:val="14F43B2E"/>
    <w:lvl w:ilvl="0" w:tplc="D9B20602">
      <w:start w:val="1"/>
      <w:numFmt w:val="bullet"/>
      <w:lvlText w:val="•"/>
      <w:lvlJc w:val="left"/>
      <w:pPr>
        <w:tabs>
          <w:tab w:val="num" w:pos="720"/>
        </w:tabs>
        <w:ind w:left="720" w:hanging="360"/>
      </w:pPr>
      <w:rPr>
        <w:rFonts w:ascii="Arial" w:hAnsi="Arial" w:hint="default"/>
      </w:rPr>
    </w:lvl>
    <w:lvl w:ilvl="1" w:tplc="B4B61E34">
      <w:start w:val="142"/>
      <w:numFmt w:val="bullet"/>
      <w:lvlText w:val="•"/>
      <w:lvlJc w:val="left"/>
      <w:pPr>
        <w:tabs>
          <w:tab w:val="num" w:pos="1440"/>
        </w:tabs>
        <w:ind w:left="1440" w:hanging="360"/>
      </w:pPr>
      <w:rPr>
        <w:rFonts w:ascii="Arial" w:hAnsi="Arial" w:hint="default"/>
      </w:rPr>
    </w:lvl>
    <w:lvl w:ilvl="2" w:tplc="0596AF0E" w:tentative="1">
      <w:start w:val="1"/>
      <w:numFmt w:val="bullet"/>
      <w:lvlText w:val="•"/>
      <w:lvlJc w:val="left"/>
      <w:pPr>
        <w:tabs>
          <w:tab w:val="num" w:pos="2160"/>
        </w:tabs>
        <w:ind w:left="2160" w:hanging="360"/>
      </w:pPr>
      <w:rPr>
        <w:rFonts w:ascii="Arial" w:hAnsi="Arial" w:hint="default"/>
      </w:rPr>
    </w:lvl>
    <w:lvl w:ilvl="3" w:tplc="2C680B20" w:tentative="1">
      <w:start w:val="1"/>
      <w:numFmt w:val="bullet"/>
      <w:lvlText w:val="•"/>
      <w:lvlJc w:val="left"/>
      <w:pPr>
        <w:tabs>
          <w:tab w:val="num" w:pos="2880"/>
        </w:tabs>
        <w:ind w:left="2880" w:hanging="360"/>
      </w:pPr>
      <w:rPr>
        <w:rFonts w:ascii="Arial" w:hAnsi="Arial" w:hint="default"/>
      </w:rPr>
    </w:lvl>
    <w:lvl w:ilvl="4" w:tplc="1C507078" w:tentative="1">
      <w:start w:val="1"/>
      <w:numFmt w:val="bullet"/>
      <w:lvlText w:val="•"/>
      <w:lvlJc w:val="left"/>
      <w:pPr>
        <w:tabs>
          <w:tab w:val="num" w:pos="3600"/>
        </w:tabs>
        <w:ind w:left="3600" w:hanging="360"/>
      </w:pPr>
      <w:rPr>
        <w:rFonts w:ascii="Arial" w:hAnsi="Arial" w:hint="default"/>
      </w:rPr>
    </w:lvl>
    <w:lvl w:ilvl="5" w:tplc="1A023936" w:tentative="1">
      <w:start w:val="1"/>
      <w:numFmt w:val="bullet"/>
      <w:lvlText w:val="•"/>
      <w:lvlJc w:val="left"/>
      <w:pPr>
        <w:tabs>
          <w:tab w:val="num" w:pos="4320"/>
        </w:tabs>
        <w:ind w:left="4320" w:hanging="360"/>
      </w:pPr>
      <w:rPr>
        <w:rFonts w:ascii="Arial" w:hAnsi="Arial" w:hint="default"/>
      </w:rPr>
    </w:lvl>
    <w:lvl w:ilvl="6" w:tplc="43F214CC" w:tentative="1">
      <w:start w:val="1"/>
      <w:numFmt w:val="bullet"/>
      <w:lvlText w:val="•"/>
      <w:lvlJc w:val="left"/>
      <w:pPr>
        <w:tabs>
          <w:tab w:val="num" w:pos="5040"/>
        </w:tabs>
        <w:ind w:left="5040" w:hanging="360"/>
      </w:pPr>
      <w:rPr>
        <w:rFonts w:ascii="Arial" w:hAnsi="Arial" w:hint="default"/>
      </w:rPr>
    </w:lvl>
    <w:lvl w:ilvl="7" w:tplc="1FA2EB56" w:tentative="1">
      <w:start w:val="1"/>
      <w:numFmt w:val="bullet"/>
      <w:lvlText w:val="•"/>
      <w:lvlJc w:val="left"/>
      <w:pPr>
        <w:tabs>
          <w:tab w:val="num" w:pos="5760"/>
        </w:tabs>
        <w:ind w:left="5760" w:hanging="360"/>
      </w:pPr>
      <w:rPr>
        <w:rFonts w:ascii="Arial" w:hAnsi="Arial" w:hint="default"/>
      </w:rPr>
    </w:lvl>
    <w:lvl w:ilvl="8" w:tplc="C9DA42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8E78F9"/>
    <w:multiLevelType w:val="hybridMultilevel"/>
    <w:tmpl w:val="E8A6C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A65C9"/>
    <w:multiLevelType w:val="hybridMultilevel"/>
    <w:tmpl w:val="22545592"/>
    <w:lvl w:ilvl="0" w:tplc="16D8A23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2782C"/>
    <w:multiLevelType w:val="hybridMultilevel"/>
    <w:tmpl w:val="EF30B14C"/>
    <w:lvl w:ilvl="0" w:tplc="2140D908">
      <w:start w:val="1"/>
      <w:numFmt w:val="bullet"/>
      <w:lvlText w:val="•"/>
      <w:lvlJc w:val="left"/>
      <w:pPr>
        <w:tabs>
          <w:tab w:val="num" w:pos="720"/>
        </w:tabs>
        <w:ind w:left="720" w:hanging="360"/>
      </w:pPr>
      <w:rPr>
        <w:rFonts w:ascii="Arial" w:hAnsi="Arial" w:hint="default"/>
      </w:rPr>
    </w:lvl>
    <w:lvl w:ilvl="1" w:tplc="BC8E3C72" w:tentative="1">
      <w:start w:val="1"/>
      <w:numFmt w:val="bullet"/>
      <w:lvlText w:val="•"/>
      <w:lvlJc w:val="left"/>
      <w:pPr>
        <w:tabs>
          <w:tab w:val="num" w:pos="1440"/>
        </w:tabs>
        <w:ind w:left="1440" w:hanging="360"/>
      </w:pPr>
      <w:rPr>
        <w:rFonts w:ascii="Arial" w:hAnsi="Arial" w:hint="default"/>
      </w:rPr>
    </w:lvl>
    <w:lvl w:ilvl="2" w:tplc="33187074" w:tentative="1">
      <w:start w:val="1"/>
      <w:numFmt w:val="bullet"/>
      <w:lvlText w:val="•"/>
      <w:lvlJc w:val="left"/>
      <w:pPr>
        <w:tabs>
          <w:tab w:val="num" w:pos="2160"/>
        </w:tabs>
        <w:ind w:left="2160" w:hanging="360"/>
      </w:pPr>
      <w:rPr>
        <w:rFonts w:ascii="Arial" w:hAnsi="Arial" w:hint="default"/>
      </w:rPr>
    </w:lvl>
    <w:lvl w:ilvl="3" w:tplc="B1BC27F8" w:tentative="1">
      <w:start w:val="1"/>
      <w:numFmt w:val="bullet"/>
      <w:lvlText w:val="•"/>
      <w:lvlJc w:val="left"/>
      <w:pPr>
        <w:tabs>
          <w:tab w:val="num" w:pos="2880"/>
        </w:tabs>
        <w:ind w:left="2880" w:hanging="360"/>
      </w:pPr>
      <w:rPr>
        <w:rFonts w:ascii="Arial" w:hAnsi="Arial" w:hint="default"/>
      </w:rPr>
    </w:lvl>
    <w:lvl w:ilvl="4" w:tplc="BDE21840" w:tentative="1">
      <w:start w:val="1"/>
      <w:numFmt w:val="bullet"/>
      <w:lvlText w:val="•"/>
      <w:lvlJc w:val="left"/>
      <w:pPr>
        <w:tabs>
          <w:tab w:val="num" w:pos="3600"/>
        </w:tabs>
        <w:ind w:left="3600" w:hanging="360"/>
      </w:pPr>
      <w:rPr>
        <w:rFonts w:ascii="Arial" w:hAnsi="Arial" w:hint="default"/>
      </w:rPr>
    </w:lvl>
    <w:lvl w:ilvl="5" w:tplc="CCDA4A64" w:tentative="1">
      <w:start w:val="1"/>
      <w:numFmt w:val="bullet"/>
      <w:lvlText w:val="•"/>
      <w:lvlJc w:val="left"/>
      <w:pPr>
        <w:tabs>
          <w:tab w:val="num" w:pos="4320"/>
        </w:tabs>
        <w:ind w:left="4320" w:hanging="360"/>
      </w:pPr>
      <w:rPr>
        <w:rFonts w:ascii="Arial" w:hAnsi="Arial" w:hint="default"/>
      </w:rPr>
    </w:lvl>
    <w:lvl w:ilvl="6" w:tplc="5CE09BE8" w:tentative="1">
      <w:start w:val="1"/>
      <w:numFmt w:val="bullet"/>
      <w:lvlText w:val="•"/>
      <w:lvlJc w:val="left"/>
      <w:pPr>
        <w:tabs>
          <w:tab w:val="num" w:pos="5040"/>
        </w:tabs>
        <w:ind w:left="5040" w:hanging="360"/>
      </w:pPr>
      <w:rPr>
        <w:rFonts w:ascii="Arial" w:hAnsi="Arial" w:hint="default"/>
      </w:rPr>
    </w:lvl>
    <w:lvl w:ilvl="7" w:tplc="A80C7252" w:tentative="1">
      <w:start w:val="1"/>
      <w:numFmt w:val="bullet"/>
      <w:lvlText w:val="•"/>
      <w:lvlJc w:val="left"/>
      <w:pPr>
        <w:tabs>
          <w:tab w:val="num" w:pos="5760"/>
        </w:tabs>
        <w:ind w:left="5760" w:hanging="360"/>
      </w:pPr>
      <w:rPr>
        <w:rFonts w:ascii="Arial" w:hAnsi="Arial" w:hint="default"/>
      </w:rPr>
    </w:lvl>
    <w:lvl w:ilvl="8" w:tplc="4B06AB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AD4A26"/>
    <w:multiLevelType w:val="hybridMultilevel"/>
    <w:tmpl w:val="AAE0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4516F"/>
    <w:multiLevelType w:val="hybridMultilevel"/>
    <w:tmpl w:val="C664826C"/>
    <w:lvl w:ilvl="0" w:tplc="056AEC14">
      <w:start w:val="1"/>
      <w:numFmt w:val="bullet"/>
      <w:lvlText w:val="•"/>
      <w:lvlJc w:val="left"/>
      <w:pPr>
        <w:tabs>
          <w:tab w:val="num" w:pos="720"/>
        </w:tabs>
        <w:ind w:left="720" w:hanging="360"/>
      </w:pPr>
      <w:rPr>
        <w:rFonts w:ascii="Arial" w:hAnsi="Arial" w:hint="default"/>
      </w:rPr>
    </w:lvl>
    <w:lvl w:ilvl="1" w:tplc="73F86B1E" w:tentative="1">
      <w:start w:val="1"/>
      <w:numFmt w:val="bullet"/>
      <w:lvlText w:val="•"/>
      <w:lvlJc w:val="left"/>
      <w:pPr>
        <w:tabs>
          <w:tab w:val="num" w:pos="1440"/>
        </w:tabs>
        <w:ind w:left="1440" w:hanging="360"/>
      </w:pPr>
      <w:rPr>
        <w:rFonts w:ascii="Arial" w:hAnsi="Arial" w:hint="default"/>
      </w:rPr>
    </w:lvl>
    <w:lvl w:ilvl="2" w:tplc="B75E1508" w:tentative="1">
      <w:start w:val="1"/>
      <w:numFmt w:val="bullet"/>
      <w:lvlText w:val="•"/>
      <w:lvlJc w:val="left"/>
      <w:pPr>
        <w:tabs>
          <w:tab w:val="num" w:pos="2160"/>
        </w:tabs>
        <w:ind w:left="2160" w:hanging="360"/>
      </w:pPr>
      <w:rPr>
        <w:rFonts w:ascii="Arial" w:hAnsi="Arial" w:hint="default"/>
      </w:rPr>
    </w:lvl>
    <w:lvl w:ilvl="3" w:tplc="4F9C8634" w:tentative="1">
      <w:start w:val="1"/>
      <w:numFmt w:val="bullet"/>
      <w:lvlText w:val="•"/>
      <w:lvlJc w:val="left"/>
      <w:pPr>
        <w:tabs>
          <w:tab w:val="num" w:pos="2880"/>
        </w:tabs>
        <w:ind w:left="2880" w:hanging="360"/>
      </w:pPr>
      <w:rPr>
        <w:rFonts w:ascii="Arial" w:hAnsi="Arial" w:hint="default"/>
      </w:rPr>
    </w:lvl>
    <w:lvl w:ilvl="4" w:tplc="E776314C" w:tentative="1">
      <w:start w:val="1"/>
      <w:numFmt w:val="bullet"/>
      <w:lvlText w:val="•"/>
      <w:lvlJc w:val="left"/>
      <w:pPr>
        <w:tabs>
          <w:tab w:val="num" w:pos="3600"/>
        </w:tabs>
        <w:ind w:left="3600" w:hanging="360"/>
      </w:pPr>
      <w:rPr>
        <w:rFonts w:ascii="Arial" w:hAnsi="Arial" w:hint="default"/>
      </w:rPr>
    </w:lvl>
    <w:lvl w:ilvl="5" w:tplc="B794592C" w:tentative="1">
      <w:start w:val="1"/>
      <w:numFmt w:val="bullet"/>
      <w:lvlText w:val="•"/>
      <w:lvlJc w:val="left"/>
      <w:pPr>
        <w:tabs>
          <w:tab w:val="num" w:pos="4320"/>
        </w:tabs>
        <w:ind w:left="4320" w:hanging="360"/>
      </w:pPr>
      <w:rPr>
        <w:rFonts w:ascii="Arial" w:hAnsi="Arial" w:hint="default"/>
      </w:rPr>
    </w:lvl>
    <w:lvl w:ilvl="6" w:tplc="6310E6AE" w:tentative="1">
      <w:start w:val="1"/>
      <w:numFmt w:val="bullet"/>
      <w:lvlText w:val="•"/>
      <w:lvlJc w:val="left"/>
      <w:pPr>
        <w:tabs>
          <w:tab w:val="num" w:pos="5040"/>
        </w:tabs>
        <w:ind w:left="5040" w:hanging="360"/>
      </w:pPr>
      <w:rPr>
        <w:rFonts w:ascii="Arial" w:hAnsi="Arial" w:hint="default"/>
      </w:rPr>
    </w:lvl>
    <w:lvl w:ilvl="7" w:tplc="2814FAAC" w:tentative="1">
      <w:start w:val="1"/>
      <w:numFmt w:val="bullet"/>
      <w:lvlText w:val="•"/>
      <w:lvlJc w:val="left"/>
      <w:pPr>
        <w:tabs>
          <w:tab w:val="num" w:pos="5760"/>
        </w:tabs>
        <w:ind w:left="5760" w:hanging="360"/>
      </w:pPr>
      <w:rPr>
        <w:rFonts w:ascii="Arial" w:hAnsi="Arial" w:hint="default"/>
      </w:rPr>
    </w:lvl>
    <w:lvl w:ilvl="8" w:tplc="2662DA4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EC7FD2"/>
    <w:multiLevelType w:val="hybridMultilevel"/>
    <w:tmpl w:val="FC305FE2"/>
    <w:lvl w:ilvl="0" w:tplc="ECF40F36">
      <w:start w:val="1"/>
      <w:numFmt w:val="bullet"/>
      <w:lvlText w:val="•"/>
      <w:lvlJc w:val="left"/>
      <w:pPr>
        <w:tabs>
          <w:tab w:val="num" w:pos="720"/>
        </w:tabs>
        <w:ind w:left="720" w:hanging="360"/>
      </w:pPr>
      <w:rPr>
        <w:rFonts w:ascii="Arial" w:hAnsi="Arial" w:hint="default"/>
      </w:rPr>
    </w:lvl>
    <w:lvl w:ilvl="1" w:tplc="F4C00CE8">
      <w:start w:val="110"/>
      <w:numFmt w:val="bullet"/>
      <w:lvlText w:val="•"/>
      <w:lvlJc w:val="left"/>
      <w:pPr>
        <w:tabs>
          <w:tab w:val="num" w:pos="1440"/>
        </w:tabs>
        <w:ind w:left="1440" w:hanging="360"/>
      </w:pPr>
      <w:rPr>
        <w:rFonts w:ascii="Arial" w:hAnsi="Arial" w:hint="default"/>
      </w:rPr>
    </w:lvl>
    <w:lvl w:ilvl="2" w:tplc="7F1A70B4" w:tentative="1">
      <w:start w:val="1"/>
      <w:numFmt w:val="bullet"/>
      <w:lvlText w:val="•"/>
      <w:lvlJc w:val="left"/>
      <w:pPr>
        <w:tabs>
          <w:tab w:val="num" w:pos="2160"/>
        </w:tabs>
        <w:ind w:left="2160" w:hanging="360"/>
      </w:pPr>
      <w:rPr>
        <w:rFonts w:ascii="Arial" w:hAnsi="Arial" w:hint="default"/>
      </w:rPr>
    </w:lvl>
    <w:lvl w:ilvl="3" w:tplc="0D4A1E5A" w:tentative="1">
      <w:start w:val="1"/>
      <w:numFmt w:val="bullet"/>
      <w:lvlText w:val="•"/>
      <w:lvlJc w:val="left"/>
      <w:pPr>
        <w:tabs>
          <w:tab w:val="num" w:pos="2880"/>
        </w:tabs>
        <w:ind w:left="2880" w:hanging="360"/>
      </w:pPr>
      <w:rPr>
        <w:rFonts w:ascii="Arial" w:hAnsi="Arial" w:hint="default"/>
      </w:rPr>
    </w:lvl>
    <w:lvl w:ilvl="4" w:tplc="E7D0D91E" w:tentative="1">
      <w:start w:val="1"/>
      <w:numFmt w:val="bullet"/>
      <w:lvlText w:val="•"/>
      <w:lvlJc w:val="left"/>
      <w:pPr>
        <w:tabs>
          <w:tab w:val="num" w:pos="3600"/>
        </w:tabs>
        <w:ind w:left="3600" w:hanging="360"/>
      </w:pPr>
      <w:rPr>
        <w:rFonts w:ascii="Arial" w:hAnsi="Arial" w:hint="default"/>
      </w:rPr>
    </w:lvl>
    <w:lvl w:ilvl="5" w:tplc="E8DCF56A" w:tentative="1">
      <w:start w:val="1"/>
      <w:numFmt w:val="bullet"/>
      <w:lvlText w:val="•"/>
      <w:lvlJc w:val="left"/>
      <w:pPr>
        <w:tabs>
          <w:tab w:val="num" w:pos="4320"/>
        </w:tabs>
        <w:ind w:left="4320" w:hanging="360"/>
      </w:pPr>
      <w:rPr>
        <w:rFonts w:ascii="Arial" w:hAnsi="Arial" w:hint="default"/>
      </w:rPr>
    </w:lvl>
    <w:lvl w:ilvl="6" w:tplc="9CF61238" w:tentative="1">
      <w:start w:val="1"/>
      <w:numFmt w:val="bullet"/>
      <w:lvlText w:val="•"/>
      <w:lvlJc w:val="left"/>
      <w:pPr>
        <w:tabs>
          <w:tab w:val="num" w:pos="5040"/>
        </w:tabs>
        <w:ind w:left="5040" w:hanging="360"/>
      </w:pPr>
      <w:rPr>
        <w:rFonts w:ascii="Arial" w:hAnsi="Arial" w:hint="default"/>
      </w:rPr>
    </w:lvl>
    <w:lvl w:ilvl="7" w:tplc="51E4E8A2" w:tentative="1">
      <w:start w:val="1"/>
      <w:numFmt w:val="bullet"/>
      <w:lvlText w:val="•"/>
      <w:lvlJc w:val="left"/>
      <w:pPr>
        <w:tabs>
          <w:tab w:val="num" w:pos="5760"/>
        </w:tabs>
        <w:ind w:left="5760" w:hanging="360"/>
      </w:pPr>
      <w:rPr>
        <w:rFonts w:ascii="Arial" w:hAnsi="Arial" w:hint="default"/>
      </w:rPr>
    </w:lvl>
    <w:lvl w:ilvl="8" w:tplc="1362FE4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F04531"/>
    <w:multiLevelType w:val="hybridMultilevel"/>
    <w:tmpl w:val="4542808E"/>
    <w:lvl w:ilvl="0" w:tplc="3CD076C6">
      <w:start w:val="1"/>
      <w:numFmt w:val="bullet"/>
      <w:lvlText w:val="•"/>
      <w:lvlJc w:val="left"/>
      <w:pPr>
        <w:tabs>
          <w:tab w:val="num" w:pos="720"/>
        </w:tabs>
        <w:ind w:left="720" w:hanging="360"/>
      </w:pPr>
      <w:rPr>
        <w:rFonts w:ascii="Arial" w:hAnsi="Arial" w:hint="default"/>
      </w:rPr>
    </w:lvl>
    <w:lvl w:ilvl="1" w:tplc="0712AF22">
      <w:start w:val="1"/>
      <w:numFmt w:val="bullet"/>
      <w:lvlText w:val="•"/>
      <w:lvlJc w:val="left"/>
      <w:pPr>
        <w:tabs>
          <w:tab w:val="num" w:pos="1440"/>
        </w:tabs>
        <w:ind w:left="1440" w:hanging="360"/>
      </w:pPr>
      <w:rPr>
        <w:rFonts w:ascii="Arial" w:hAnsi="Arial" w:hint="default"/>
      </w:rPr>
    </w:lvl>
    <w:lvl w:ilvl="2" w:tplc="584A86F8" w:tentative="1">
      <w:start w:val="1"/>
      <w:numFmt w:val="bullet"/>
      <w:lvlText w:val="•"/>
      <w:lvlJc w:val="left"/>
      <w:pPr>
        <w:tabs>
          <w:tab w:val="num" w:pos="2160"/>
        </w:tabs>
        <w:ind w:left="2160" w:hanging="360"/>
      </w:pPr>
      <w:rPr>
        <w:rFonts w:ascii="Arial" w:hAnsi="Arial" w:hint="default"/>
      </w:rPr>
    </w:lvl>
    <w:lvl w:ilvl="3" w:tplc="8250D634" w:tentative="1">
      <w:start w:val="1"/>
      <w:numFmt w:val="bullet"/>
      <w:lvlText w:val="•"/>
      <w:lvlJc w:val="left"/>
      <w:pPr>
        <w:tabs>
          <w:tab w:val="num" w:pos="2880"/>
        </w:tabs>
        <w:ind w:left="2880" w:hanging="360"/>
      </w:pPr>
      <w:rPr>
        <w:rFonts w:ascii="Arial" w:hAnsi="Arial" w:hint="default"/>
      </w:rPr>
    </w:lvl>
    <w:lvl w:ilvl="4" w:tplc="0E204D7A" w:tentative="1">
      <w:start w:val="1"/>
      <w:numFmt w:val="bullet"/>
      <w:lvlText w:val="•"/>
      <w:lvlJc w:val="left"/>
      <w:pPr>
        <w:tabs>
          <w:tab w:val="num" w:pos="3600"/>
        </w:tabs>
        <w:ind w:left="3600" w:hanging="360"/>
      </w:pPr>
      <w:rPr>
        <w:rFonts w:ascii="Arial" w:hAnsi="Arial" w:hint="default"/>
      </w:rPr>
    </w:lvl>
    <w:lvl w:ilvl="5" w:tplc="B498A584" w:tentative="1">
      <w:start w:val="1"/>
      <w:numFmt w:val="bullet"/>
      <w:lvlText w:val="•"/>
      <w:lvlJc w:val="left"/>
      <w:pPr>
        <w:tabs>
          <w:tab w:val="num" w:pos="4320"/>
        </w:tabs>
        <w:ind w:left="4320" w:hanging="360"/>
      </w:pPr>
      <w:rPr>
        <w:rFonts w:ascii="Arial" w:hAnsi="Arial" w:hint="default"/>
      </w:rPr>
    </w:lvl>
    <w:lvl w:ilvl="6" w:tplc="21B8ED10" w:tentative="1">
      <w:start w:val="1"/>
      <w:numFmt w:val="bullet"/>
      <w:lvlText w:val="•"/>
      <w:lvlJc w:val="left"/>
      <w:pPr>
        <w:tabs>
          <w:tab w:val="num" w:pos="5040"/>
        </w:tabs>
        <w:ind w:left="5040" w:hanging="360"/>
      </w:pPr>
      <w:rPr>
        <w:rFonts w:ascii="Arial" w:hAnsi="Arial" w:hint="default"/>
      </w:rPr>
    </w:lvl>
    <w:lvl w:ilvl="7" w:tplc="2A267040" w:tentative="1">
      <w:start w:val="1"/>
      <w:numFmt w:val="bullet"/>
      <w:lvlText w:val="•"/>
      <w:lvlJc w:val="left"/>
      <w:pPr>
        <w:tabs>
          <w:tab w:val="num" w:pos="5760"/>
        </w:tabs>
        <w:ind w:left="5760" w:hanging="360"/>
      </w:pPr>
      <w:rPr>
        <w:rFonts w:ascii="Arial" w:hAnsi="Arial" w:hint="default"/>
      </w:rPr>
    </w:lvl>
    <w:lvl w:ilvl="8" w:tplc="E67603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370A3B"/>
    <w:multiLevelType w:val="hybridMultilevel"/>
    <w:tmpl w:val="B3344CBC"/>
    <w:lvl w:ilvl="0" w:tplc="16D8A23E">
      <w:start w:val="1"/>
      <w:numFmt w:val="bullet"/>
      <w:lvlText w:val="•"/>
      <w:lvlJc w:val="left"/>
      <w:pPr>
        <w:tabs>
          <w:tab w:val="num" w:pos="720"/>
        </w:tabs>
        <w:ind w:left="720" w:hanging="360"/>
      </w:pPr>
      <w:rPr>
        <w:rFonts w:ascii="Arial" w:hAnsi="Arial" w:hint="default"/>
      </w:rPr>
    </w:lvl>
    <w:lvl w:ilvl="1" w:tplc="AC98C012" w:tentative="1">
      <w:start w:val="1"/>
      <w:numFmt w:val="bullet"/>
      <w:lvlText w:val="•"/>
      <w:lvlJc w:val="left"/>
      <w:pPr>
        <w:tabs>
          <w:tab w:val="num" w:pos="1440"/>
        </w:tabs>
        <w:ind w:left="1440" w:hanging="360"/>
      </w:pPr>
      <w:rPr>
        <w:rFonts w:ascii="Arial" w:hAnsi="Arial" w:hint="default"/>
      </w:rPr>
    </w:lvl>
    <w:lvl w:ilvl="2" w:tplc="F59C0C36" w:tentative="1">
      <w:start w:val="1"/>
      <w:numFmt w:val="bullet"/>
      <w:lvlText w:val="•"/>
      <w:lvlJc w:val="left"/>
      <w:pPr>
        <w:tabs>
          <w:tab w:val="num" w:pos="2160"/>
        </w:tabs>
        <w:ind w:left="2160" w:hanging="360"/>
      </w:pPr>
      <w:rPr>
        <w:rFonts w:ascii="Arial" w:hAnsi="Arial" w:hint="default"/>
      </w:rPr>
    </w:lvl>
    <w:lvl w:ilvl="3" w:tplc="C588AF00" w:tentative="1">
      <w:start w:val="1"/>
      <w:numFmt w:val="bullet"/>
      <w:lvlText w:val="•"/>
      <w:lvlJc w:val="left"/>
      <w:pPr>
        <w:tabs>
          <w:tab w:val="num" w:pos="2880"/>
        </w:tabs>
        <w:ind w:left="2880" w:hanging="360"/>
      </w:pPr>
      <w:rPr>
        <w:rFonts w:ascii="Arial" w:hAnsi="Arial" w:hint="default"/>
      </w:rPr>
    </w:lvl>
    <w:lvl w:ilvl="4" w:tplc="3F8C6594" w:tentative="1">
      <w:start w:val="1"/>
      <w:numFmt w:val="bullet"/>
      <w:lvlText w:val="•"/>
      <w:lvlJc w:val="left"/>
      <w:pPr>
        <w:tabs>
          <w:tab w:val="num" w:pos="3600"/>
        </w:tabs>
        <w:ind w:left="3600" w:hanging="360"/>
      </w:pPr>
      <w:rPr>
        <w:rFonts w:ascii="Arial" w:hAnsi="Arial" w:hint="default"/>
      </w:rPr>
    </w:lvl>
    <w:lvl w:ilvl="5" w:tplc="71D44EF8" w:tentative="1">
      <w:start w:val="1"/>
      <w:numFmt w:val="bullet"/>
      <w:lvlText w:val="•"/>
      <w:lvlJc w:val="left"/>
      <w:pPr>
        <w:tabs>
          <w:tab w:val="num" w:pos="4320"/>
        </w:tabs>
        <w:ind w:left="4320" w:hanging="360"/>
      </w:pPr>
      <w:rPr>
        <w:rFonts w:ascii="Arial" w:hAnsi="Arial" w:hint="default"/>
      </w:rPr>
    </w:lvl>
    <w:lvl w:ilvl="6" w:tplc="D4EE573E" w:tentative="1">
      <w:start w:val="1"/>
      <w:numFmt w:val="bullet"/>
      <w:lvlText w:val="•"/>
      <w:lvlJc w:val="left"/>
      <w:pPr>
        <w:tabs>
          <w:tab w:val="num" w:pos="5040"/>
        </w:tabs>
        <w:ind w:left="5040" w:hanging="360"/>
      </w:pPr>
      <w:rPr>
        <w:rFonts w:ascii="Arial" w:hAnsi="Arial" w:hint="default"/>
      </w:rPr>
    </w:lvl>
    <w:lvl w:ilvl="7" w:tplc="52AABC2C" w:tentative="1">
      <w:start w:val="1"/>
      <w:numFmt w:val="bullet"/>
      <w:lvlText w:val="•"/>
      <w:lvlJc w:val="left"/>
      <w:pPr>
        <w:tabs>
          <w:tab w:val="num" w:pos="5760"/>
        </w:tabs>
        <w:ind w:left="5760" w:hanging="360"/>
      </w:pPr>
      <w:rPr>
        <w:rFonts w:ascii="Arial" w:hAnsi="Arial" w:hint="default"/>
      </w:rPr>
    </w:lvl>
    <w:lvl w:ilvl="8" w:tplc="659451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B616AA"/>
    <w:multiLevelType w:val="hybridMultilevel"/>
    <w:tmpl w:val="5238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BA7A9A"/>
    <w:multiLevelType w:val="hybridMultilevel"/>
    <w:tmpl w:val="5A1A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7432E6"/>
    <w:multiLevelType w:val="hybridMultilevel"/>
    <w:tmpl w:val="C340197C"/>
    <w:lvl w:ilvl="0" w:tplc="20FE110E">
      <w:start w:val="1"/>
      <w:numFmt w:val="bullet"/>
      <w:lvlText w:val="•"/>
      <w:lvlJc w:val="left"/>
      <w:pPr>
        <w:tabs>
          <w:tab w:val="num" w:pos="720"/>
        </w:tabs>
        <w:ind w:left="720" w:hanging="360"/>
      </w:pPr>
      <w:rPr>
        <w:rFonts w:ascii="Arial" w:hAnsi="Arial" w:hint="default"/>
      </w:rPr>
    </w:lvl>
    <w:lvl w:ilvl="1" w:tplc="B6FEBEB4" w:tentative="1">
      <w:start w:val="1"/>
      <w:numFmt w:val="bullet"/>
      <w:lvlText w:val="•"/>
      <w:lvlJc w:val="left"/>
      <w:pPr>
        <w:tabs>
          <w:tab w:val="num" w:pos="1440"/>
        </w:tabs>
        <w:ind w:left="1440" w:hanging="360"/>
      </w:pPr>
      <w:rPr>
        <w:rFonts w:ascii="Arial" w:hAnsi="Arial" w:hint="default"/>
      </w:rPr>
    </w:lvl>
    <w:lvl w:ilvl="2" w:tplc="B33A671C" w:tentative="1">
      <w:start w:val="1"/>
      <w:numFmt w:val="bullet"/>
      <w:lvlText w:val="•"/>
      <w:lvlJc w:val="left"/>
      <w:pPr>
        <w:tabs>
          <w:tab w:val="num" w:pos="2160"/>
        </w:tabs>
        <w:ind w:left="2160" w:hanging="360"/>
      </w:pPr>
      <w:rPr>
        <w:rFonts w:ascii="Arial" w:hAnsi="Arial" w:hint="default"/>
      </w:rPr>
    </w:lvl>
    <w:lvl w:ilvl="3" w:tplc="278EE6C6" w:tentative="1">
      <w:start w:val="1"/>
      <w:numFmt w:val="bullet"/>
      <w:lvlText w:val="•"/>
      <w:lvlJc w:val="left"/>
      <w:pPr>
        <w:tabs>
          <w:tab w:val="num" w:pos="2880"/>
        </w:tabs>
        <w:ind w:left="2880" w:hanging="360"/>
      </w:pPr>
      <w:rPr>
        <w:rFonts w:ascii="Arial" w:hAnsi="Arial" w:hint="default"/>
      </w:rPr>
    </w:lvl>
    <w:lvl w:ilvl="4" w:tplc="D40A104C" w:tentative="1">
      <w:start w:val="1"/>
      <w:numFmt w:val="bullet"/>
      <w:lvlText w:val="•"/>
      <w:lvlJc w:val="left"/>
      <w:pPr>
        <w:tabs>
          <w:tab w:val="num" w:pos="3600"/>
        </w:tabs>
        <w:ind w:left="3600" w:hanging="360"/>
      </w:pPr>
      <w:rPr>
        <w:rFonts w:ascii="Arial" w:hAnsi="Arial" w:hint="default"/>
      </w:rPr>
    </w:lvl>
    <w:lvl w:ilvl="5" w:tplc="6F6E280C" w:tentative="1">
      <w:start w:val="1"/>
      <w:numFmt w:val="bullet"/>
      <w:lvlText w:val="•"/>
      <w:lvlJc w:val="left"/>
      <w:pPr>
        <w:tabs>
          <w:tab w:val="num" w:pos="4320"/>
        </w:tabs>
        <w:ind w:left="4320" w:hanging="360"/>
      </w:pPr>
      <w:rPr>
        <w:rFonts w:ascii="Arial" w:hAnsi="Arial" w:hint="default"/>
      </w:rPr>
    </w:lvl>
    <w:lvl w:ilvl="6" w:tplc="D8E0B996" w:tentative="1">
      <w:start w:val="1"/>
      <w:numFmt w:val="bullet"/>
      <w:lvlText w:val="•"/>
      <w:lvlJc w:val="left"/>
      <w:pPr>
        <w:tabs>
          <w:tab w:val="num" w:pos="5040"/>
        </w:tabs>
        <w:ind w:left="5040" w:hanging="360"/>
      </w:pPr>
      <w:rPr>
        <w:rFonts w:ascii="Arial" w:hAnsi="Arial" w:hint="default"/>
      </w:rPr>
    </w:lvl>
    <w:lvl w:ilvl="7" w:tplc="52FCDE26" w:tentative="1">
      <w:start w:val="1"/>
      <w:numFmt w:val="bullet"/>
      <w:lvlText w:val="•"/>
      <w:lvlJc w:val="left"/>
      <w:pPr>
        <w:tabs>
          <w:tab w:val="num" w:pos="5760"/>
        </w:tabs>
        <w:ind w:left="5760" w:hanging="360"/>
      </w:pPr>
      <w:rPr>
        <w:rFonts w:ascii="Arial" w:hAnsi="Arial" w:hint="default"/>
      </w:rPr>
    </w:lvl>
    <w:lvl w:ilvl="8" w:tplc="0AF843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8060EB"/>
    <w:multiLevelType w:val="hybridMultilevel"/>
    <w:tmpl w:val="C1740B4C"/>
    <w:lvl w:ilvl="0" w:tplc="BD6A2728">
      <w:start w:val="1"/>
      <w:numFmt w:val="bullet"/>
      <w:lvlText w:val="•"/>
      <w:lvlJc w:val="left"/>
      <w:pPr>
        <w:tabs>
          <w:tab w:val="num" w:pos="720"/>
        </w:tabs>
        <w:ind w:left="720" w:hanging="360"/>
      </w:pPr>
      <w:rPr>
        <w:rFonts w:ascii="Arial" w:hAnsi="Arial" w:hint="default"/>
      </w:rPr>
    </w:lvl>
    <w:lvl w:ilvl="1" w:tplc="B434CC6A" w:tentative="1">
      <w:start w:val="1"/>
      <w:numFmt w:val="bullet"/>
      <w:lvlText w:val="•"/>
      <w:lvlJc w:val="left"/>
      <w:pPr>
        <w:tabs>
          <w:tab w:val="num" w:pos="1440"/>
        </w:tabs>
        <w:ind w:left="1440" w:hanging="360"/>
      </w:pPr>
      <w:rPr>
        <w:rFonts w:ascii="Arial" w:hAnsi="Arial" w:hint="default"/>
      </w:rPr>
    </w:lvl>
    <w:lvl w:ilvl="2" w:tplc="B2305968" w:tentative="1">
      <w:start w:val="1"/>
      <w:numFmt w:val="bullet"/>
      <w:lvlText w:val="•"/>
      <w:lvlJc w:val="left"/>
      <w:pPr>
        <w:tabs>
          <w:tab w:val="num" w:pos="2160"/>
        </w:tabs>
        <w:ind w:left="2160" w:hanging="360"/>
      </w:pPr>
      <w:rPr>
        <w:rFonts w:ascii="Arial" w:hAnsi="Arial" w:hint="default"/>
      </w:rPr>
    </w:lvl>
    <w:lvl w:ilvl="3" w:tplc="883E5A4C" w:tentative="1">
      <w:start w:val="1"/>
      <w:numFmt w:val="bullet"/>
      <w:lvlText w:val="•"/>
      <w:lvlJc w:val="left"/>
      <w:pPr>
        <w:tabs>
          <w:tab w:val="num" w:pos="2880"/>
        </w:tabs>
        <w:ind w:left="2880" w:hanging="360"/>
      </w:pPr>
      <w:rPr>
        <w:rFonts w:ascii="Arial" w:hAnsi="Arial" w:hint="default"/>
      </w:rPr>
    </w:lvl>
    <w:lvl w:ilvl="4" w:tplc="8FCE65D8" w:tentative="1">
      <w:start w:val="1"/>
      <w:numFmt w:val="bullet"/>
      <w:lvlText w:val="•"/>
      <w:lvlJc w:val="left"/>
      <w:pPr>
        <w:tabs>
          <w:tab w:val="num" w:pos="3600"/>
        </w:tabs>
        <w:ind w:left="3600" w:hanging="360"/>
      </w:pPr>
      <w:rPr>
        <w:rFonts w:ascii="Arial" w:hAnsi="Arial" w:hint="default"/>
      </w:rPr>
    </w:lvl>
    <w:lvl w:ilvl="5" w:tplc="A38E0DAC" w:tentative="1">
      <w:start w:val="1"/>
      <w:numFmt w:val="bullet"/>
      <w:lvlText w:val="•"/>
      <w:lvlJc w:val="left"/>
      <w:pPr>
        <w:tabs>
          <w:tab w:val="num" w:pos="4320"/>
        </w:tabs>
        <w:ind w:left="4320" w:hanging="360"/>
      </w:pPr>
      <w:rPr>
        <w:rFonts w:ascii="Arial" w:hAnsi="Arial" w:hint="default"/>
      </w:rPr>
    </w:lvl>
    <w:lvl w:ilvl="6" w:tplc="C0201B08" w:tentative="1">
      <w:start w:val="1"/>
      <w:numFmt w:val="bullet"/>
      <w:lvlText w:val="•"/>
      <w:lvlJc w:val="left"/>
      <w:pPr>
        <w:tabs>
          <w:tab w:val="num" w:pos="5040"/>
        </w:tabs>
        <w:ind w:left="5040" w:hanging="360"/>
      </w:pPr>
      <w:rPr>
        <w:rFonts w:ascii="Arial" w:hAnsi="Arial" w:hint="default"/>
      </w:rPr>
    </w:lvl>
    <w:lvl w:ilvl="7" w:tplc="4A202EBC" w:tentative="1">
      <w:start w:val="1"/>
      <w:numFmt w:val="bullet"/>
      <w:lvlText w:val="•"/>
      <w:lvlJc w:val="left"/>
      <w:pPr>
        <w:tabs>
          <w:tab w:val="num" w:pos="5760"/>
        </w:tabs>
        <w:ind w:left="5760" w:hanging="360"/>
      </w:pPr>
      <w:rPr>
        <w:rFonts w:ascii="Arial" w:hAnsi="Arial" w:hint="default"/>
      </w:rPr>
    </w:lvl>
    <w:lvl w:ilvl="8" w:tplc="6C322F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262798"/>
    <w:multiLevelType w:val="hybridMultilevel"/>
    <w:tmpl w:val="7D467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33B02"/>
    <w:multiLevelType w:val="hybridMultilevel"/>
    <w:tmpl w:val="37A41426"/>
    <w:lvl w:ilvl="0" w:tplc="93A21780">
      <w:start w:val="1"/>
      <w:numFmt w:val="bullet"/>
      <w:lvlText w:val="•"/>
      <w:lvlJc w:val="left"/>
      <w:pPr>
        <w:tabs>
          <w:tab w:val="num" w:pos="720"/>
        </w:tabs>
        <w:ind w:left="720" w:hanging="360"/>
      </w:pPr>
      <w:rPr>
        <w:rFonts w:ascii="Arial" w:hAnsi="Arial" w:hint="default"/>
      </w:rPr>
    </w:lvl>
    <w:lvl w:ilvl="1" w:tplc="DD56D1B6" w:tentative="1">
      <w:start w:val="1"/>
      <w:numFmt w:val="bullet"/>
      <w:lvlText w:val="•"/>
      <w:lvlJc w:val="left"/>
      <w:pPr>
        <w:tabs>
          <w:tab w:val="num" w:pos="1440"/>
        </w:tabs>
        <w:ind w:left="1440" w:hanging="360"/>
      </w:pPr>
      <w:rPr>
        <w:rFonts w:ascii="Arial" w:hAnsi="Arial" w:hint="default"/>
      </w:rPr>
    </w:lvl>
    <w:lvl w:ilvl="2" w:tplc="ED1E1774" w:tentative="1">
      <w:start w:val="1"/>
      <w:numFmt w:val="bullet"/>
      <w:lvlText w:val="•"/>
      <w:lvlJc w:val="left"/>
      <w:pPr>
        <w:tabs>
          <w:tab w:val="num" w:pos="2160"/>
        </w:tabs>
        <w:ind w:left="2160" w:hanging="360"/>
      </w:pPr>
      <w:rPr>
        <w:rFonts w:ascii="Arial" w:hAnsi="Arial" w:hint="default"/>
      </w:rPr>
    </w:lvl>
    <w:lvl w:ilvl="3" w:tplc="1830272A" w:tentative="1">
      <w:start w:val="1"/>
      <w:numFmt w:val="bullet"/>
      <w:lvlText w:val="•"/>
      <w:lvlJc w:val="left"/>
      <w:pPr>
        <w:tabs>
          <w:tab w:val="num" w:pos="2880"/>
        </w:tabs>
        <w:ind w:left="2880" w:hanging="360"/>
      </w:pPr>
      <w:rPr>
        <w:rFonts w:ascii="Arial" w:hAnsi="Arial" w:hint="default"/>
      </w:rPr>
    </w:lvl>
    <w:lvl w:ilvl="4" w:tplc="BC6C1574" w:tentative="1">
      <w:start w:val="1"/>
      <w:numFmt w:val="bullet"/>
      <w:lvlText w:val="•"/>
      <w:lvlJc w:val="left"/>
      <w:pPr>
        <w:tabs>
          <w:tab w:val="num" w:pos="3600"/>
        </w:tabs>
        <w:ind w:left="3600" w:hanging="360"/>
      </w:pPr>
      <w:rPr>
        <w:rFonts w:ascii="Arial" w:hAnsi="Arial" w:hint="default"/>
      </w:rPr>
    </w:lvl>
    <w:lvl w:ilvl="5" w:tplc="5CDCC4B8" w:tentative="1">
      <w:start w:val="1"/>
      <w:numFmt w:val="bullet"/>
      <w:lvlText w:val="•"/>
      <w:lvlJc w:val="left"/>
      <w:pPr>
        <w:tabs>
          <w:tab w:val="num" w:pos="4320"/>
        </w:tabs>
        <w:ind w:left="4320" w:hanging="360"/>
      </w:pPr>
      <w:rPr>
        <w:rFonts w:ascii="Arial" w:hAnsi="Arial" w:hint="default"/>
      </w:rPr>
    </w:lvl>
    <w:lvl w:ilvl="6" w:tplc="63B80208" w:tentative="1">
      <w:start w:val="1"/>
      <w:numFmt w:val="bullet"/>
      <w:lvlText w:val="•"/>
      <w:lvlJc w:val="left"/>
      <w:pPr>
        <w:tabs>
          <w:tab w:val="num" w:pos="5040"/>
        </w:tabs>
        <w:ind w:left="5040" w:hanging="360"/>
      </w:pPr>
      <w:rPr>
        <w:rFonts w:ascii="Arial" w:hAnsi="Arial" w:hint="default"/>
      </w:rPr>
    </w:lvl>
    <w:lvl w:ilvl="7" w:tplc="68A6162A" w:tentative="1">
      <w:start w:val="1"/>
      <w:numFmt w:val="bullet"/>
      <w:lvlText w:val="•"/>
      <w:lvlJc w:val="left"/>
      <w:pPr>
        <w:tabs>
          <w:tab w:val="num" w:pos="5760"/>
        </w:tabs>
        <w:ind w:left="5760" w:hanging="360"/>
      </w:pPr>
      <w:rPr>
        <w:rFonts w:ascii="Arial" w:hAnsi="Arial" w:hint="default"/>
      </w:rPr>
    </w:lvl>
    <w:lvl w:ilvl="8" w:tplc="BF82809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7B7F7D"/>
    <w:multiLevelType w:val="hybridMultilevel"/>
    <w:tmpl w:val="909643C2"/>
    <w:lvl w:ilvl="0" w:tplc="93A2178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274EC4"/>
    <w:multiLevelType w:val="hybridMultilevel"/>
    <w:tmpl w:val="5B1E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6050FB"/>
    <w:multiLevelType w:val="hybridMultilevel"/>
    <w:tmpl w:val="CBCE3D0E"/>
    <w:lvl w:ilvl="0" w:tplc="16D8A23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9868AC"/>
    <w:multiLevelType w:val="hybridMultilevel"/>
    <w:tmpl w:val="DA00CA74"/>
    <w:lvl w:ilvl="0" w:tplc="6C2E9988">
      <w:start w:val="1"/>
      <w:numFmt w:val="bullet"/>
      <w:lvlText w:val="•"/>
      <w:lvlJc w:val="left"/>
      <w:pPr>
        <w:tabs>
          <w:tab w:val="num" w:pos="720"/>
        </w:tabs>
        <w:ind w:left="720" w:hanging="360"/>
      </w:pPr>
      <w:rPr>
        <w:rFonts w:ascii="Arial" w:hAnsi="Arial" w:hint="default"/>
      </w:rPr>
    </w:lvl>
    <w:lvl w:ilvl="1" w:tplc="61ECF9F8">
      <w:start w:val="1"/>
      <w:numFmt w:val="bullet"/>
      <w:lvlText w:val="•"/>
      <w:lvlJc w:val="left"/>
      <w:pPr>
        <w:tabs>
          <w:tab w:val="num" w:pos="1440"/>
        </w:tabs>
        <w:ind w:left="1440" w:hanging="360"/>
      </w:pPr>
      <w:rPr>
        <w:rFonts w:ascii="Arial" w:hAnsi="Arial" w:hint="default"/>
      </w:rPr>
    </w:lvl>
    <w:lvl w:ilvl="2" w:tplc="39805C0A" w:tentative="1">
      <w:start w:val="1"/>
      <w:numFmt w:val="bullet"/>
      <w:lvlText w:val="•"/>
      <w:lvlJc w:val="left"/>
      <w:pPr>
        <w:tabs>
          <w:tab w:val="num" w:pos="2160"/>
        </w:tabs>
        <w:ind w:left="2160" w:hanging="360"/>
      </w:pPr>
      <w:rPr>
        <w:rFonts w:ascii="Arial" w:hAnsi="Arial" w:hint="default"/>
      </w:rPr>
    </w:lvl>
    <w:lvl w:ilvl="3" w:tplc="7368FF26" w:tentative="1">
      <w:start w:val="1"/>
      <w:numFmt w:val="bullet"/>
      <w:lvlText w:val="•"/>
      <w:lvlJc w:val="left"/>
      <w:pPr>
        <w:tabs>
          <w:tab w:val="num" w:pos="2880"/>
        </w:tabs>
        <w:ind w:left="2880" w:hanging="360"/>
      </w:pPr>
      <w:rPr>
        <w:rFonts w:ascii="Arial" w:hAnsi="Arial" w:hint="default"/>
      </w:rPr>
    </w:lvl>
    <w:lvl w:ilvl="4" w:tplc="10F29712" w:tentative="1">
      <w:start w:val="1"/>
      <w:numFmt w:val="bullet"/>
      <w:lvlText w:val="•"/>
      <w:lvlJc w:val="left"/>
      <w:pPr>
        <w:tabs>
          <w:tab w:val="num" w:pos="3600"/>
        </w:tabs>
        <w:ind w:left="3600" w:hanging="360"/>
      </w:pPr>
      <w:rPr>
        <w:rFonts w:ascii="Arial" w:hAnsi="Arial" w:hint="default"/>
      </w:rPr>
    </w:lvl>
    <w:lvl w:ilvl="5" w:tplc="05109EBA" w:tentative="1">
      <w:start w:val="1"/>
      <w:numFmt w:val="bullet"/>
      <w:lvlText w:val="•"/>
      <w:lvlJc w:val="left"/>
      <w:pPr>
        <w:tabs>
          <w:tab w:val="num" w:pos="4320"/>
        </w:tabs>
        <w:ind w:left="4320" w:hanging="360"/>
      </w:pPr>
      <w:rPr>
        <w:rFonts w:ascii="Arial" w:hAnsi="Arial" w:hint="default"/>
      </w:rPr>
    </w:lvl>
    <w:lvl w:ilvl="6" w:tplc="AC304936" w:tentative="1">
      <w:start w:val="1"/>
      <w:numFmt w:val="bullet"/>
      <w:lvlText w:val="•"/>
      <w:lvlJc w:val="left"/>
      <w:pPr>
        <w:tabs>
          <w:tab w:val="num" w:pos="5040"/>
        </w:tabs>
        <w:ind w:left="5040" w:hanging="360"/>
      </w:pPr>
      <w:rPr>
        <w:rFonts w:ascii="Arial" w:hAnsi="Arial" w:hint="default"/>
      </w:rPr>
    </w:lvl>
    <w:lvl w:ilvl="7" w:tplc="EE4EAA3C" w:tentative="1">
      <w:start w:val="1"/>
      <w:numFmt w:val="bullet"/>
      <w:lvlText w:val="•"/>
      <w:lvlJc w:val="left"/>
      <w:pPr>
        <w:tabs>
          <w:tab w:val="num" w:pos="5760"/>
        </w:tabs>
        <w:ind w:left="5760" w:hanging="360"/>
      </w:pPr>
      <w:rPr>
        <w:rFonts w:ascii="Arial" w:hAnsi="Arial" w:hint="default"/>
      </w:rPr>
    </w:lvl>
    <w:lvl w:ilvl="8" w:tplc="726C2D5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790594"/>
    <w:multiLevelType w:val="hybridMultilevel"/>
    <w:tmpl w:val="7CBCC75E"/>
    <w:lvl w:ilvl="0" w:tplc="FEACC148">
      <w:start w:val="1"/>
      <w:numFmt w:val="bullet"/>
      <w:lvlText w:val="•"/>
      <w:lvlJc w:val="left"/>
      <w:pPr>
        <w:tabs>
          <w:tab w:val="num" w:pos="720"/>
        </w:tabs>
        <w:ind w:left="720" w:hanging="360"/>
      </w:pPr>
      <w:rPr>
        <w:rFonts w:ascii="Arial" w:hAnsi="Arial" w:hint="default"/>
      </w:rPr>
    </w:lvl>
    <w:lvl w:ilvl="1" w:tplc="9CBC5D5E" w:tentative="1">
      <w:start w:val="1"/>
      <w:numFmt w:val="bullet"/>
      <w:lvlText w:val="•"/>
      <w:lvlJc w:val="left"/>
      <w:pPr>
        <w:tabs>
          <w:tab w:val="num" w:pos="1440"/>
        </w:tabs>
        <w:ind w:left="1440" w:hanging="360"/>
      </w:pPr>
      <w:rPr>
        <w:rFonts w:ascii="Arial" w:hAnsi="Arial" w:hint="default"/>
      </w:rPr>
    </w:lvl>
    <w:lvl w:ilvl="2" w:tplc="638EDD72" w:tentative="1">
      <w:start w:val="1"/>
      <w:numFmt w:val="bullet"/>
      <w:lvlText w:val="•"/>
      <w:lvlJc w:val="left"/>
      <w:pPr>
        <w:tabs>
          <w:tab w:val="num" w:pos="2160"/>
        </w:tabs>
        <w:ind w:left="2160" w:hanging="360"/>
      </w:pPr>
      <w:rPr>
        <w:rFonts w:ascii="Arial" w:hAnsi="Arial" w:hint="default"/>
      </w:rPr>
    </w:lvl>
    <w:lvl w:ilvl="3" w:tplc="0FA803E6" w:tentative="1">
      <w:start w:val="1"/>
      <w:numFmt w:val="bullet"/>
      <w:lvlText w:val="•"/>
      <w:lvlJc w:val="left"/>
      <w:pPr>
        <w:tabs>
          <w:tab w:val="num" w:pos="2880"/>
        </w:tabs>
        <w:ind w:left="2880" w:hanging="360"/>
      </w:pPr>
      <w:rPr>
        <w:rFonts w:ascii="Arial" w:hAnsi="Arial" w:hint="default"/>
      </w:rPr>
    </w:lvl>
    <w:lvl w:ilvl="4" w:tplc="D3A4EEE2" w:tentative="1">
      <w:start w:val="1"/>
      <w:numFmt w:val="bullet"/>
      <w:lvlText w:val="•"/>
      <w:lvlJc w:val="left"/>
      <w:pPr>
        <w:tabs>
          <w:tab w:val="num" w:pos="3600"/>
        </w:tabs>
        <w:ind w:left="3600" w:hanging="360"/>
      </w:pPr>
      <w:rPr>
        <w:rFonts w:ascii="Arial" w:hAnsi="Arial" w:hint="default"/>
      </w:rPr>
    </w:lvl>
    <w:lvl w:ilvl="5" w:tplc="E57AF614" w:tentative="1">
      <w:start w:val="1"/>
      <w:numFmt w:val="bullet"/>
      <w:lvlText w:val="•"/>
      <w:lvlJc w:val="left"/>
      <w:pPr>
        <w:tabs>
          <w:tab w:val="num" w:pos="4320"/>
        </w:tabs>
        <w:ind w:left="4320" w:hanging="360"/>
      </w:pPr>
      <w:rPr>
        <w:rFonts w:ascii="Arial" w:hAnsi="Arial" w:hint="default"/>
      </w:rPr>
    </w:lvl>
    <w:lvl w:ilvl="6" w:tplc="042A3C40" w:tentative="1">
      <w:start w:val="1"/>
      <w:numFmt w:val="bullet"/>
      <w:lvlText w:val="•"/>
      <w:lvlJc w:val="left"/>
      <w:pPr>
        <w:tabs>
          <w:tab w:val="num" w:pos="5040"/>
        </w:tabs>
        <w:ind w:left="5040" w:hanging="360"/>
      </w:pPr>
      <w:rPr>
        <w:rFonts w:ascii="Arial" w:hAnsi="Arial" w:hint="default"/>
      </w:rPr>
    </w:lvl>
    <w:lvl w:ilvl="7" w:tplc="B40CB95E" w:tentative="1">
      <w:start w:val="1"/>
      <w:numFmt w:val="bullet"/>
      <w:lvlText w:val="•"/>
      <w:lvlJc w:val="left"/>
      <w:pPr>
        <w:tabs>
          <w:tab w:val="num" w:pos="5760"/>
        </w:tabs>
        <w:ind w:left="5760" w:hanging="360"/>
      </w:pPr>
      <w:rPr>
        <w:rFonts w:ascii="Arial" w:hAnsi="Arial" w:hint="default"/>
      </w:rPr>
    </w:lvl>
    <w:lvl w:ilvl="8" w:tplc="F34A268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F42828"/>
    <w:multiLevelType w:val="hybridMultilevel"/>
    <w:tmpl w:val="9028B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206387"/>
    <w:multiLevelType w:val="hybridMultilevel"/>
    <w:tmpl w:val="19E0F17A"/>
    <w:lvl w:ilvl="0" w:tplc="72D4A358">
      <w:start w:val="1"/>
      <w:numFmt w:val="bullet"/>
      <w:lvlText w:val="•"/>
      <w:lvlJc w:val="left"/>
      <w:pPr>
        <w:tabs>
          <w:tab w:val="num" w:pos="720"/>
        </w:tabs>
        <w:ind w:left="720" w:hanging="360"/>
      </w:pPr>
      <w:rPr>
        <w:rFonts w:ascii="Arial" w:hAnsi="Arial" w:hint="default"/>
      </w:rPr>
    </w:lvl>
    <w:lvl w:ilvl="1" w:tplc="1518B1CE" w:tentative="1">
      <w:start w:val="1"/>
      <w:numFmt w:val="bullet"/>
      <w:lvlText w:val="•"/>
      <w:lvlJc w:val="left"/>
      <w:pPr>
        <w:tabs>
          <w:tab w:val="num" w:pos="1440"/>
        </w:tabs>
        <w:ind w:left="1440" w:hanging="360"/>
      </w:pPr>
      <w:rPr>
        <w:rFonts w:ascii="Arial" w:hAnsi="Arial" w:hint="default"/>
      </w:rPr>
    </w:lvl>
    <w:lvl w:ilvl="2" w:tplc="9E58056A" w:tentative="1">
      <w:start w:val="1"/>
      <w:numFmt w:val="bullet"/>
      <w:lvlText w:val="•"/>
      <w:lvlJc w:val="left"/>
      <w:pPr>
        <w:tabs>
          <w:tab w:val="num" w:pos="2160"/>
        </w:tabs>
        <w:ind w:left="2160" w:hanging="360"/>
      </w:pPr>
      <w:rPr>
        <w:rFonts w:ascii="Arial" w:hAnsi="Arial" w:hint="default"/>
      </w:rPr>
    </w:lvl>
    <w:lvl w:ilvl="3" w:tplc="2724E6A0" w:tentative="1">
      <w:start w:val="1"/>
      <w:numFmt w:val="bullet"/>
      <w:lvlText w:val="•"/>
      <w:lvlJc w:val="left"/>
      <w:pPr>
        <w:tabs>
          <w:tab w:val="num" w:pos="2880"/>
        </w:tabs>
        <w:ind w:left="2880" w:hanging="360"/>
      </w:pPr>
      <w:rPr>
        <w:rFonts w:ascii="Arial" w:hAnsi="Arial" w:hint="default"/>
      </w:rPr>
    </w:lvl>
    <w:lvl w:ilvl="4" w:tplc="3694368E" w:tentative="1">
      <w:start w:val="1"/>
      <w:numFmt w:val="bullet"/>
      <w:lvlText w:val="•"/>
      <w:lvlJc w:val="left"/>
      <w:pPr>
        <w:tabs>
          <w:tab w:val="num" w:pos="3600"/>
        </w:tabs>
        <w:ind w:left="3600" w:hanging="360"/>
      </w:pPr>
      <w:rPr>
        <w:rFonts w:ascii="Arial" w:hAnsi="Arial" w:hint="default"/>
      </w:rPr>
    </w:lvl>
    <w:lvl w:ilvl="5" w:tplc="3FBEED5C" w:tentative="1">
      <w:start w:val="1"/>
      <w:numFmt w:val="bullet"/>
      <w:lvlText w:val="•"/>
      <w:lvlJc w:val="left"/>
      <w:pPr>
        <w:tabs>
          <w:tab w:val="num" w:pos="4320"/>
        </w:tabs>
        <w:ind w:left="4320" w:hanging="360"/>
      </w:pPr>
      <w:rPr>
        <w:rFonts w:ascii="Arial" w:hAnsi="Arial" w:hint="default"/>
      </w:rPr>
    </w:lvl>
    <w:lvl w:ilvl="6" w:tplc="75E40F22" w:tentative="1">
      <w:start w:val="1"/>
      <w:numFmt w:val="bullet"/>
      <w:lvlText w:val="•"/>
      <w:lvlJc w:val="left"/>
      <w:pPr>
        <w:tabs>
          <w:tab w:val="num" w:pos="5040"/>
        </w:tabs>
        <w:ind w:left="5040" w:hanging="360"/>
      </w:pPr>
      <w:rPr>
        <w:rFonts w:ascii="Arial" w:hAnsi="Arial" w:hint="default"/>
      </w:rPr>
    </w:lvl>
    <w:lvl w:ilvl="7" w:tplc="C932F8EA" w:tentative="1">
      <w:start w:val="1"/>
      <w:numFmt w:val="bullet"/>
      <w:lvlText w:val="•"/>
      <w:lvlJc w:val="left"/>
      <w:pPr>
        <w:tabs>
          <w:tab w:val="num" w:pos="5760"/>
        </w:tabs>
        <w:ind w:left="5760" w:hanging="360"/>
      </w:pPr>
      <w:rPr>
        <w:rFonts w:ascii="Arial" w:hAnsi="Arial" w:hint="default"/>
      </w:rPr>
    </w:lvl>
    <w:lvl w:ilvl="8" w:tplc="C642704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0D1366"/>
    <w:multiLevelType w:val="hybridMultilevel"/>
    <w:tmpl w:val="D3BC8296"/>
    <w:lvl w:ilvl="0" w:tplc="57CCA7A0">
      <w:start w:val="1"/>
      <w:numFmt w:val="bullet"/>
      <w:lvlText w:val="-"/>
      <w:lvlJc w:val="left"/>
      <w:pPr>
        <w:tabs>
          <w:tab w:val="num" w:pos="720"/>
        </w:tabs>
        <w:ind w:left="720" w:hanging="360"/>
      </w:pPr>
      <w:rPr>
        <w:rFonts w:ascii="Times New Roman" w:hAnsi="Times New Roman" w:hint="default"/>
      </w:rPr>
    </w:lvl>
    <w:lvl w:ilvl="1" w:tplc="56D6A5C4" w:tentative="1">
      <w:start w:val="1"/>
      <w:numFmt w:val="bullet"/>
      <w:lvlText w:val="-"/>
      <w:lvlJc w:val="left"/>
      <w:pPr>
        <w:tabs>
          <w:tab w:val="num" w:pos="1440"/>
        </w:tabs>
        <w:ind w:left="1440" w:hanging="360"/>
      </w:pPr>
      <w:rPr>
        <w:rFonts w:ascii="Times New Roman" w:hAnsi="Times New Roman" w:hint="default"/>
      </w:rPr>
    </w:lvl>
    <w:lvl w:ilvl="2" w:tplc="F54AC6C0" w:tentative="1">
      <w:start w:val="1"/>
      <w:numFmt w:val="bullet"/>
      <w:lvlText w:val="-"/>
      <w:lvlJc w:val="left"/>
      <w:pPr>
        <w:tabs>
          <w:tab w:val="num" w:pos="2160"/>
        </w:tabs>
        <w:ind w:left="2160" w:hanging="360"/>
      </w:pPr>
      <w:rPr>
        <w:rFonts w:ascii="Times New Roman" w:hAnsi="Times New Roman" w:hint="default"/>
      </w:rPr>
    </w:lvl>
    <w:lvl w:ilvl="3" w:tplc="55C49316" w:tentative="1">
      <w:start w:val="1"/>
      <w:numFmt w:val="bullet"/>
      <w:lvlText w:val="-"/>
      <w:lvlJc w:val="left"/>
      <w:pPr>
        <w:tabs>
          <w:tab w:val="num" w:pos="2880"/>
        </w:tabs>
        <w:ind w:left="2880" w:hanging="360"/>
      </w:pPr>
      <w:rPr>
        <w:rFonts w:ascii="Times New Roman" w:hAnsi="Times New Roman" w:hint="default"/>
      </w:rPr>
    </w:lvl>
    <w:lvl w:ilvl="4" w:tplc="4C3631F0" w:tentative="1">
      <w:start w:val="1"/>
      <w:numFmt w:val="bullet"/>
      <w:lvlText w:val="-"/>
      <w:lvlJc w:val="left"/>
      <w:pPr>
        <w:tabs>
          <w:tab w:val="num" w:pos="3600"/>
        </w:tabs>
        <w:ind w:left="3600" w:hanging="360"/>
      </w:pPr>
      <w:rPr>
        <w:rFonts w:ascii="Times New Roman" w:hAnsi="Times New Roman" w:hint="default"/>
      </w:rPr>
    </w:lvl>
    <w:lvl w:ilvl="5" w:tplc="2362C032" w:tentative="1">
      <w:start w:val="1"/>
      <w:numFmt w:val="bullet"/>
      <w:lvlText w:val="-"/>
      <w:lvlJc w:val="left"/>
      <w:pPr>
        <w:tabs>
          <w:tab w:val="num" w:pos="4320"/>
        </w:tabs>
        <w:ind w:left="4320" w:hanging="360"/>
      </w:pPr>
      <w:rPr>
        <w:rFonts w:ascii="Times New Roman" w:hAnsi="Times New Roman" w:hint="default"/>
      </w:rPr>
    </w:lvl>
    <w:lvl w:ilvl="6" w:tplc="C70A5B30" w:tentative="1">
      <w:start w:val="1"/>
      <w:numFmt w:val="bullet"/>
      <w:lvlText w:val="-"/>
      <w:lvlJc w:val="left"/>
      <w:pPr>
        <w:tabs>
          <w:tab w:val="num" w:pos="5040"/>
        </w:tabs>
        <w:ind w:left="5040" w:hanging="360"/>
      </w:pPr>
      <w:rPr>
        <w:rFonts w:ascii="Times New Roman" w:hAnsi="Times New Roman" w:hint="default"/>
      </w:rPr>
    </w:lvl>
    <w:lvl w:ilvl="7" w:tplc="95D0B92C" w:tentative="1">
      <w:start w:val="1"/>
      <w:numFmt w:val="bullet"/>
      <w:lvlText w:val="-"/>
      <w:lvlJc w:val="left"/>
      <w:pPr>
        <w:tabs>
          <w:tab w:val="num" w:pos="5760"/>
        </w:tabs>
        <w:ind w:left="5760" w:hanging="360"/>
      </w:pPr>
      <w:rPr>
        <w:rFonts w:ascii="Times New Roman" w:hAnsi="Times New Roman" w:hint="default"/>
      </w:rPr>
    </w:lvl>
    <w:lvl w:ilvl="8" w:tplc="3AE2834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F50237A"/>
    <w:multiLevelType w:val="hybridMultilevel"/>
    <w:tmpl w:val="6E1C8B82"/>
    <w:lvl w:ilvl="0" w:tplc="110A1B8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2A20DFF"/>
    <w:multiLevelType w:val="hybridMultilevel"/>
    <w:tmpl w:val="2116C2E0"/>
    <w:lvl w:ilvl="0" w:tplc="A6D233D4">
      <w:start w:val="1"/>
      <w:numFmt w:val="bullet"/>
      <w:lvlText w:val="•"/>
      <w:lvlJc w:val="left"/>
      <w:pPr>
        <w:tabs>
          <w:tab w:val="num" w:pos="720"/>
        </w:tabs>
        <w:ind w:left="720" w:hanging="360"/>
      </w:pPr>
      <w:rPr>
        <w:rFonts w:ascii="Arial" w:hAnsi="Arial" w:hint="default"/>
      </w:rPr>
    </w:lvl>
    <w:lvl w:ilvl="1" w:tplc="CF2C54D4" w:tentative="1">
      <w:start w:val="1"/>
      <w:numFmt w:val="bullet"/>
      <w:lvlText w:val="•"/>
      <w:lvlJc w:val="left"/>
      <w:pPr>
        <w:tabs>
          <w:tab w:val="num" w:pos="1440"/>
        </w:tabs>
        <w:ind w:left="1440" w:hanging="360"/>
      </w:pPr>
      <w:rPr>
        <w:rFonts w:ascii="Arial" w:hAnsi="Arial" w:hint="default"/>
      </w:rPr>
    </w:lvl>
    <w:lvl w:ilvl="2" w:tplc="DE061B32" w:tentative="1">
      <w:start w:val="1"/>
      <w:numFmt w:val="bullet"/>
      <w:lvlText w:val="•"/>
      <w:lvlJc w:val="left"/>
      <w:pPr>
        <w:tabs>
          <w:tab w:val="num" w:pos="2160"/>
        </w:tabs>
        <w:ind w:left="2160" w:hanging="360"/>
      </w:pPr>
      <w:rPr>
        <w:rFonts w:ascii="Arial" w:hAnsi="Arial" w:hint="default"/>
      </w:rPr>
    </w:lvl>
    <w:lvl w:ilvl="3" w:tplc="CDCA7B66" w:tentative="1">
      <w:start w:val="1"/>
      <w:numFmt w:val="bullet"/>
      <w:lvlText w:val="•"/>
      <w:lvlJc w:val="left"/>
      <w:pPr>
        <w:tabs>
          <w:tab w:val="num" w:pos="2880"/>
        </w:tabs>
        <w:ind w:left="2880" w:hanging="360"/>
      </w:pPr>
      <w:rPr>
        <w:rFonts w:ascii="Arial" w:hAnsi="Arial" w:hint="default"/>
      </w:rPr>
    </w:lvl>
    <w:lvl w:ilvl="4" w:tplc="6C2EAD74" w:tentative="1">
      <w:start w:val="1"/>
      <w:numFmt w:val="bullet"/>
      <w:lvlText w:val="•"/>
      <w:lvlJc w:val="left"/>
      <w:pPr>
        <w:tabs>
          <w:tab w:val="num" w:pos="3600"/>
        </w:tabs>
        <w:ind w:left="3600" w:hanging="360"/>
      </w:pPr>
      <w:rPr>
        <w:rFonts w:ascii="Arial" w:hAnsi="Arial" w:hint="default"/>
      </w:rPr>
    </w:lvl>
    <w:lvl w:ilvl="5" w:tplc="D022302A" w:tentative="1">
      <w:start w:val="1"/>
      <w:numFmt w:val="bullet"/>
      <w:lvlText w:val="•"/>
      <w:lvlJc w:val="left"/>
      <w:pPr>
        <w:tabs>
          <w:tab w:val="num" w:pos="4320"/>
        </w:tabs>
        <w:ind w:left="4320" w:hanging="360"/>
      </w:pPr>
      <w:rPr>
        <w:rFonts w:ascii="Arial" w:hAnsi="Arial" w:hint="default"/>
      </w:rPr>
    </w:lvl>
    <w:lvl w:ilvl="6" w:tplc="3176E0D2" w:tentative="1">
      <w:start w:val="1"/>
      <w:numFmt w:val="bullet"/>
      <w:lvlText w:val="•"/>
      <w:lvlJc w:val="left"/>
      <w:pPr>
        <w:tabs>
          <w:tab w:val="num" w:pos="5040"/>
        </w:tabs>
        <w:ind w:left="5040" w:hanging="360"/>
      </w:pPr>
      <w:rPr>
        <w:rFonts w:ascii="Arial" w:hAnsi="Arial" w:hint="default"/>
      </w:rPr>
    </w:lvl>
    <w:lvl w:ilvl="7" w:tplc="82CAE1A0" w:tentative="1">
      <w:start w:val="1"/>
      <w:numFmt w:val="bullet"/>
      <w:lvlText w:val="•"/>
      <w:lvlJc w:val="left"/>
      <w:pPr>
        <w:tabs>
          <w:tab w:val="num" w:pos="5760"/>
        </w:tabs>
        <w:ind w:left="5760" w:hanging="360"/>
      </w:pPr>
      <w:rPr>
        <w:rFonts w:ascii="Arial" w:hAnsi="Arial" w:hint="default"/>
      </w:rPr>
    </w:lvl>
    <w:lvl w:ilvl="8" w:tplc="6184913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BF04AA"/>
    <w:multiLevelType w:val="hybridMultilevel"/>
    <w:tmpl w:val="55FC0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F77DFB"/>
    <w:multiLevelType w:val="hybridMultilevel"/>
    <w:tmpl w:val="361A0072"/>
    <w:lvl w:ilvl="0" w:tplc="01682E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82905EF"/>
    <w:multiLevelType w:val="hybridMultilevel"/>
    <w:tmpl w:val="D8908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69283D"/>
    <w:multiLevelType w:val="hybridMultilevel"/>
    <w:tmpl w:val="A3B838AC"/>
    <w:lvl w:ilvl="0" w:tplc="260E73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BA798E"/>
    <w:multiLevelType w:val="hybridMultilevel"/>
    <w:tmpl w:val="3FE83C28"/>
    <w:lvl w:ilvl="0" w:tplc="30F45B4E">
      <w:start w:val="1"/>
      <w:numFmt w:val="bullet"/>
      <w:lvlText w:val="•"/>
      <w:lvlJc w:val="left"/>
      <w:pPr>
        <w:tabs>
          <w:tab w:val="num" w:pos="720"/>
        </w:tabs>
        <w:ind w:left="720" w:hanging="360"/>
      </w:pPr>
      <w:rPr>
        <w:rFonts w:ascii="Times New Roman" w:hAnsi="Times New Roman" w:hint="default"/>
      </w:rPr>
    </w:lvl>
    <w:lvl w:ilvl="1" w:tplc="4C746D92" w:tentative="1">
      <w:start w:val="1"/>
      <w:numFmt w:val="bullet"/>
      <w:lvlText w:val="•"/>
      <w:lvlJc w:val="left"/>
      <w:pPr>
        <w:tabs>
          <w:tab w:val="num" w:pos="1440"/>
        </w:tabs>
        <w:ind w:left="1440" w:hanging="360"/>
      </w:pPr>
      <w:rPr>
        <w:rFonts w:ascii="Times New Roman" w:hAnsi="Times New Roman" w:hint="default"/>
      </w:rPr>
    </w:lvl>
    <w:lvl w:ilvl="2" w:tplc="DB46CBC2" w:tentative="1">
      <w:start w:val="1"/>
      <w:numFmt w:val="bullet"/>
      <w:lvlText w:val="•"/>
      <w:lvlJc w:val="left"/>
      <w:pPr>
        <w:tabs>
          <w:tab w:val="num" w:pos="2160"/>
        </w:tabs>
        <w:ind w:left="2160" w:hanging="360"/>
      </w:pPr>
      <w:rPr>
        <w:rFonts w:ascii="Times New Roman" w:hAnsi="Times New Roman" w:hint="default"/>
      </w:rPr>
    </w:lvl>
    <w:lvl w:ilvl="3" w:tplc="7554B04E" w:tentative="1">
      <w:start w:val="1"/>
      <w:numFmt w:val="bullet"/>
      <w:lvlText w:val="•"/>
      <w:lvlJc w:val="left"/>
      <w:pPr>
        <w:tabs>
          <w:tab w:val="num" w:pos="2880"/>
        </w:tabs>
        <w:ind w:left="2880" w:hanging="360"/>
      </w:pPr>
      <w:rPr>
        <w:rFonts w:ascii="Times New Roman" w:hAnsi="Times New Roman" w:hint="default"/>
      </w:rPr>
    </w:lvl>
    <w:lvl w:ilvl="4" w:tplc="3ED02A2E" w:tentative="1">
      <w:start w:val="1"/>
      <w:numFmt w:val="bullet"/>
      <w:lvlText w:val="•"/>
      <w:lvlJc w:val="left"/>
      <w:pPr>
        <w:tabs>
          <w:tab w:val="num" w:pos="3600"/>
        </w:tabs>
        <w:ind w:left="3600" w:hanging="360"/>
      </w:pPr>
      <w:rPr>
        <w:rFonts w:ascii="Times New Roman" w:hAnsi="Times New Roman" w:hint="default"/>
      </w:rPr>
    </w:lvl>
    <w:lvl w:ilvl="5" w:tplc="754A1F8A" w:tentative="1">
      <w:start w:val="1"/>
      <w:numFmt w:val="bullet"/>
      <w:lvlText w:val="•"/>
      <w:lvlJc w:val="left"/>
      <w:pPr>
        <w:tabs>
          <w:tab w:val="num" w:pos="4320"/>
        </w:tabs>
        <w:ind w:left="4320" w:hanging="360"/>
      </w:pPr>
      <w:rPr>
        <w:rFonts w:ascii="Times New Roman" w:hAnsi="Times New Roman" w:hint="default"/>
      </w:rPr>
    </w:lvl>
    <w:lvl w:ilvl="6" w:tplc="4C6E99B2" w:tentative="1">
      <w:start w:val="1"/>
      <w:numFmt w:val="bullet"/>
      <w:lvlText w:val="•"/>
      <w:lvlJc w:val="left"/>
      <w:pPr>
        <w:tabs>
          <w:tab w:val="num" w:pos="5040"/>
        </w:tabs>
        <w:ind w:left="5040" w:hanging="360"/>
      </w:pPr>
      <w:rPr>
        <w:rFonts w:ascii="Times New Roman" w:hAnsi="Times New Roman" w:hint="default"/>
      </w:rPr>
    </w:lvl>
    <w:lvl w:ilvl="7" w:tplc="E6D2A62C" w:tentative="1">
      <w:start w:val="1"/>
      <w:numFmt w:val="bullet"/>
      <w:lvlText w:val="•"/>
      <w:lvlJc w:val="left"/>
      <w:pPr>
        <w:tabs>
          <w:tab w:val="num" w:pos="5760"/>
        </w:tabs>
        <w:ind w:left="5760" w:hanging="360"/>
      </w:pPr>
      <w:rPr>
        <w:rFonts w:ascii="Times New Roman" w:hAnsi="Times New Roman" w:hint="default"/>
      </w:rPr>
    </w:lvl>
    <w:lvl w:ilvl="8" w:tplc="65B6952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D2A048C"/>
    <w:multiLevelType w:val="hybridMultilevel"/>
    <w:tmpl w:val="B8E2337C"/>
    <w:lvl w:ilvl="0" w:tplc="04090019">
      <w:start w:val="1"/>
      <w:numFmt w:val="lowerLetter"/>
      <w:lvlText w:val="%1)"/>
      <w:lvlJc w:val="left"/>
      <w:pPr>
        <w:ind w:left="360" w:hanging="36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0"/>
  </w:num>
  <w:num w:numId="2">
    <w:abstractNumId w:val="36"/>
  </w:num>
  <w:num w:numId="3">
    <w:abstractNumId w:val="20"/>
  </w:num>
  <w:num w:numId="4">
    <w:abstractNumId w:val="11"/>
  </w:num>
  <w:num w:numId="5">
    <w:abstractNumId w:val="33"/>
  </w:num>
  <w:num w:numId="6">
    <w:abstractNumId w:val="19"/>
  </w:num>
  <w:num w:numId="7">
    <w:abstractNumId w:val="14"/>
  </w:num>
  <w:num w:numId="8">
    <w:abstractNumId w:val="28"/>
  </w:num>
  <w:num w:numId="9">
    <w:abstractNumId w:val="22"/>
  </w:num>
  <w:num w:numId="10">
    <w:abstractNumId w:val="21"/>
  </w:num>
  <w:num w:numId="11">
    <w:abstractNumId w:val="29"/>
  </w:num>
  <w:num w:numId="12">
    <w:abstractNumId w:val="39"/>
  </w:num>
  <w:num w:numId="13">
    <w:abstractNumId w:val="6"/>
  </w:num>
  <w:num w:numId="14">
    <w:abstractNumId w:val="5"/>
  </w:num>
  <w:num w:numId="15">
    <w:abstractNumId w:val="24"/>
  </w:num>
  <w:num w:numId="16">
    <w:abstractNumId w:val="25"/>
  </w:num>
  <w:num w:numId="17">
    <w:abstractNumId w:val="32"/>
  </w:num>
  <w:num w:numId="18">
    <w:abstractNumId w:val="13"/>
  </w:num>
  <w:num w:numId="19">
    <w:abstractNumId w:val="18"/>
  </w:num>
  <w:num w:numId="20">
    <w:abstractNumId w:val="12"/>
  </w:num>
  <w:num w:numId="21">
    <w:abstractNumId w:val="27"/>
  </w:num>
  <w:num w:numId="22">
    <w:abstractNumId w:val="16"/>
  </w:num>
  <w:num w:numId="23">
    <w:abstractNumId w:val="26"/>
  </w:num>
  <w:num w:numId="24">
    <w:abstractNumId w:val="8"/>
  </w:num>
  <w:num w:numId="25">
    <w:abstractNumId w:val="15"/>
  </w:num>
  <w:num w:numId="26">
    <w:abstractNumId w:val="7"/>
  </w:num>
  <w:num w:numId="27">
    <w:abstractNumId w:val="0"/>
  </w:num>
  <w:num w:numId="28">
    <w:abstractNumId w:val="31"/>
  </w:num>
  <w:num w:numId="29">
    <w:abstractNumId w:val="17"/>
  </w:num>
  <w:num w:numId="30">
    <w:abstractNumId w:val="1"/>
  </w:num>
  <w:num w:numId="31">
    <w:abstractNumId w:val="10"/>
  </w:num>
  <w:num w:numId="32">
    <w:abstractNumId w:val="3"/>
  </w:num>
  <w:num w:numId="33">
    <w:abstractNumId w:val="34"/>
  </w:num>
  <w:num w:numId="34">
    <w:abstractNumId w:val="4"/>
  </w:num>
  <w:num w:numId="35">
    <w:abstractNumId w:val="37"/>
  </w:num>
  <w:num w:numId="36">
    <w:abstractNumId w:val="35"/>
  </w:num>
  <w:num w:numId="37">
    <w:abstractNumId w:val="9"/>
  </w:num>
  <w:num w:numId="38">
    <w:abstractNumId w:val="2"/>
  </w:num>
  <w:num w:numId="39">
    <w:abstractNumId w:val="23"/>
  </w:num>
  <w:num w:numId="40">
    <w:abstractNumId w:val="30"/>
  </w:num>
  <w:num w:numId="41">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activeWritingStyle w:appName="MSWord" w:lang="da-DK"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xMjO0MLUwsDQysTRQ0lEKTi0uzszPAykwNK0FAB1oKIQtAAAA"/>
  </w:docVars>
  <w:rsids>
    <w:rsidRoot w:val="00F3306C"/>
    <w:rsid w:val="00004A73"/>
    <w:rsid w:val="00027AEB"/>
    <w:rsid w:val="00055248"/>
    <w:rsid w:val="0007021C"/>
    <w:rsid w:val="000B44A9"/>
    <w:rsid w:val="000C4053"/>
    <w:rsid w:val="000E10CA"/>
    <w:rsid w:val="000E42FC"/>
    <w:rsid w:val="000F2445"/>
    <w:rsid w:val="000F6BEC"/>
    <w:rsid w:val="00102AFC"/>
    <w:rsid w:val="001238BE"/>
    <w:rsid w:val="00144841"/>
    <w:rsid w:val="00144873"/>
    <w:rsid w:val="001532FF"/>
    <w:rsid w:val="00162F1B"/>
    <w:rsid w:val="00163126"/>
    <w:rsid w:val="00183A2D"/>
    <w:rsid w:val="001A21B2"/>
    <w:rsid w:val="001A63BD"/>
    <w:rsid w:val="001A724A"/>
    <w:rsid w:val="001B2F5B"/>
    <w:rsid w:val="001C2EF8"/>
    <w:rsid w:val="001E11FD"/>
    <w:rsid w:val="001E5F44"/>
    <w:rsid w:val="001E7AE5"/>
    <w:rsid w:val="00232059"/>
    <w:rsid w:val="00234E8A"/>
    <w:rsid w:val="0023788C"/>
    <w:rsid w:val="00246AD2"/>
    <w:rsid w:val="0025048F"/>
    <w:rsid w:val="00262638"/>
    <w:rsid w:val="002910B5"/>
    <w:rsid w:val="002A6E86"/>
    <w:rsid w:val="002E6A38"/>
    <w:rsid w:val="002F333E"/>
    <w:rsid w:val="002F3D7F"/>
    <w:rsid w:val="00305BC2"/>
    <w:rsid w:val="00313D56"/>
    <w:rsid w:val="00320A8F"/>
    <w:rsid w:val="00325025"/>
    <w:rsid w:val="00327C05"/>
    <w:rsid w:val="00356E1D"/>
    <w:rsid w:val="003822DC"/>
    <w:rsid w:val="00384837"/>
    <w:rsid w:val="003F1D8E"/>
    <w:rsid w:val="004236E9"/>
    <w:rsid w:val="00495BC4"/>
    <w:rsid w:val="004B4570"/>
    <w:rsid w:val="004B4F80"/>
    <w:rsid w:val="004B66A6"/>
    <w:rsid w:val="004F5E55"/>
    <w:rsid w:val="004F701C"/>
    <w:rsid w:val="005173AA"/>
    <w:rsid w:val="00562F08"/>
    <w:rsid w:val="005719A1"/>
    <w:rsid w:val="005B2BBC"/>
    <w:rsid w:val="005E5747"/>
    <w:rsid w:val="00624AFF"/>
    <w:rsid w:val="006261C8"/>
    <w:rsid w:val="00642B05"/>
    <w:rsid w:val="006458A8"/>
    <w:rsid w:val="006516EF"/>
    <w:rsid w:val="0065333B"/>
    <w:rsid w:val="006672BE"/>
    <w:rsid w:val="00686996"/>
    <w:rsid w:val="00694014"/>
    <w:rsid w:val="0069518B"/>
    <w:rsid w:val="006C6F3B"/>
    <w:rsid w:val="006F25B6"/>
    <w:rsid w:val="00702985"/>
    <w:rsid w:val="00743D1C"/>
    <w:rsid w:val="007508EA"/>
    <w:rsid w:val="00763178"/>
    <w:rsid w:val="00783CB0"/>
    <w:rsid w:val="007907E6"/>
    <w:rsid w:val="007C400F"/>
    <w:rsid w:val="007E4175"/>
    <w:rsid w:val="007F0852"/>
    <w:rsid w:val="00814F5E"/>
    <w:rsid w:val="008479BA"/>
    <w:rsid w:val="00860C29"/>
    <w:rsid w:val="00867A00"/>
    <w:rsid w:val="00883D64"/>
    <w:rsid w:val="008A355F"/>
    <w:rsid w:val="008D072B"/>
    <w:rsid w:val="00947672"/>
    <w:rsid w:val="009715A6"/>
    <w:rsid w:val="009972BA"/>
    <w:rsid w:val="009A4CB8"/>
    <w:rsid w:val="009D7D50"/>
    <w:rsid w:val="00A5277F"/>
    <w:rsid w:val="00A52DB2"/>
    <w:rsid w:val="00A70F0A"/>
    <w:rsid w:val="00AD229A"/>
    <w:rsid w:val="00AF0537"/>
    <w:rsid w:val="00AF3096"/>
    <w:rsid w:val="00B03C68"/>
    <w:rsid w:val="00B20DE6"/>
    <w:rsid w:val="00B4699C"/>
    <w:rsid w:val="00B73EF1"/>
    <w:rsid w:val="00B802A6"/>
    <w:rsid w:val="00B9083C"/>
    <w:rsid w:val="00B9616B"/>
    <w:rsid w:val="00BA7A32"/>
    <w:rsid w:val="00BB5621"/>
    <w:rsid w:val="00BD7A94"/>
    <w:rsid w:val="00BE33A3"/>
    <w:rsid w:val="00BF44F5"/>
    <w:rsid w:val="00C33CCB"/>
    <w:rsid w:val="00CA0892"/>
    <w:rsid w:val="00CA5549"/>
    <w:rsid w:val="00CB625B"/>
    <w:rsid w:val="00CE3391"/>
    <w:rsid w:val="00D05B6B"/>
    <w:rsid w:val="00D073F7"/>
    <w:rsid w:val="00D20F51"/>
    <w:rsid w:val="00D231C3"/>
    <w:rsid w:val="00D263EB"/>
    <w:rsid w:val="00D54B9A"/>
    <w:rsid w:val="00D575EB"/>
    <w:rsid w:val="00D85C3B"/>
    <w:rsid w:val="00DA71CF"/>
    <w:rsid w:val="00DD11D4"/>
    <w:rsid w:val="00DE0BD8"/>
    <w:rsid w:val="00E10AB4"/>
    <w:rsid w:val="00E15C71"/>
    <w:rsid w:val="00EB52E5"/>
    <w:rsid w:val="00EC5B59"/>
    <w:rsid w:val="00ED146C"/>
    <w:rsid w:val="00ED6F02"/>
    <w:rsid w:val="00EE4ADF"/>
    <w:rsid w:val="00EF32DB"/>
    <w:rsid w:val="00EF4520"/>
    <w:rsid w:val="00F24727"/>
    <w:rsid w:val="00F32748"/>
    <w:rsid w:val="00F32D81"/>
    <w:rsid w:val="00F3306C"/>
    <w:rsid w:val="00F53FEE"/>
    <w:rsid w:val="00FA10A9"/>
    <w:rsid w:val="00FA327D"/>
    <w:rsid w:val="00FB41B7"/>
    <w:rsid w:val="00FB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BF874"/>
  <w15:chartTrackingRefBased/>
  <w15:docId w15:val="{44E8DD7D-2463-4ABF-84B5-4FDDE277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06C"/>
    <w:pPr>
      <w:widowControl w:val="0"/>
      <w:spacing w:after="0" w:line="240" w:lineRule="auto"/>
      <w:jc w:val="both"/>
    </w:pPr>
    <w:rPr>
      <w:rFonts w:eastAsiaTheme="minorEastAsia"/>
      <w:kern w:val="2"/>
      <w:sz w:val="21"/>
      <w:lang w:val="en-US" w:eastAsia="zh-CN"/>
    </w:rPr>
  </w:style>
  <w:style w:type="paragraph" w:styleId="Heading1">
    <w:name w:val="heading 1"/>
    <w:basedOn w:val="Normal"/>
    <w:next w:val="Normal"/>
    <w:link w:val="Heading1Char"/>
    <w:uiPriority w:val="9"/>
    <w:qFormat/>
    <w:rsid w:val="00F3306C"/>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06C"/>
    <w:rPr>
      <w:rFonts w:eastAsiaTheme="minorEastAsia"/>
      <w:b/>
      <w:bCs/>
      <w:kern w:val="44"/>
      <w:sz w:val="44"/>
      <w:szCs w:val="44"/>
      <w:lang w:val="en-US" w:eastAsia="zh-CN"/>
    </w:rPr>
  </w:style>
  <w:style w:type="paragraph" w:customStyle="1" w:styleId="t27">
    <w:name w:val="t27"/>
    <w:basedOn w:val="Normal"/>
    <w:rsid w:val="00F3306C"/>
    <w:pPr>
      <w:autoSpaceDE w:val="0"/>
      <w:autoSpaceDN w:val="0"/>
      <w:adjustRightInd w:val="0"/>
      <w:jc w:val="left"/>
    </w:pPr>
    <w:rPr>
      <w:rFonts w:ascii="Times New Roman" w:eastAsia="Times New Roman" w:hAnsi="Times New Roman" w:cs="Times New Roman"/>
      <w:kern w:val="0"/>
      <w:sz w:val="24"/>
      <w:szCs w:val="24"/>
      <w:lang w:eastAsia="en-US"/>
    </w:rPr>
  </w:style>
  <w:style w:type="paragraph" w:styleId="ListParagraph">
    <w:name w:val="List Paragraph"/>
    <w:basedOn w:val="Normal"/>
    <w:uiPriority w:val="34"/>
    <w:qFormat/>
    <w:rsid w:val="00F3306C"/>
    <w:pPr>
      <w:ind w:firstLineChars="200" w:firstLine="420"/>
    </w:pPr>
  </w:style>
  <w:style w:type="paragraph" w:styleId="Title">
    <w:name w:val="Title"/>
    <w:basedOn w:val="Normal"/>
    <w:next w:val="Normal"/>
    <w:link w:val="TitleChar"/>
    <w:uiPriority w:val="10"/>
    <w:qFormat/>
    <w:rsid w:val="00F3306C"/>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F3306C"/>
    <w:rPr>
      <w:rFonts w:asciiTheme="majorHAnsi" w:eastAsiaTheme="majorEastAsia" w:hAnsiTheme="majorHAnsi" w:cstheme="majorBidi"/>
      <w:b/>
      <w:bCs/>
      <w:kern w:val="2"/>
      <w:sz w:val="32"/>
      <w:szCs w:val="32"/>
      <w:lang w:val="en-US" w:eastAsia="zh-CN"/>
    </w:rPr>
  </w:style>
  <w:style w:type="paragraph" w:customStyle="1" w:styleId="Default">
    <w:name w:val="Default"/>
    <w:rsid w:val="00F3306C"/>
    <w:pPr>
      <w:widowControl w:val="0"/>
      <w:autoSpaceDE w:val="0"/>
      <w:autoSpaceDN w:val="0"/>
      <w:adjustRightInd w:val="0"/>
      <w:spacing w:after="0" w:line="240" w:lineRule="auto"/>
    </w:pPr>
    <w:rPr>
      <w:rFonts w:ascii="Verdana" w:eastAsiaTheme="minorEastAsia" w:hAnsi="Verdana" w:cs="Verdana"/>
      <w:color w:val="000000"/>
      <w:sz w:val="24"/>
      <w:szCs w:val="24"/>
      <w:lang w:val="en-US" w:eastAsia="zh-CN"/>
    </w:rPr>
  </w:style>
  <w:style w:type="paragraph" w:customStyle="1" w:styleId="Normal1">
    <w:name w:val="Normal1"/>
    <w:qFormat/>
    <w:rsid w:val="00F3306C"/>
    <w:pPr>
      <w:spacing w:after="0" w:line="240" w:lineRule="auto"/>
    </w:pPr>
    <w:rPr>
      <w:rFonts w:ascii="Times New Roman" w:eastAsia="Times New Roman" w:hAnsi="Times New Roman" w:cs="Times New Roman"/>
      <w:color w:val="000000"/>
      <w:sz w:val="24"/>
      <w:szCs w:val="24"/>
      <w:lang w:val="es-ES" w:eastAsia="es-ES"/>
    </w:rPr>
  </w:style>
  <w:style w:type="paragraph" w:styleId="FootnoteText">
    <w:name w:val="footnote text"/>
    <w:basedOn w:val="Normal"/>
    <w:link w:val="FootnoteTextChar"/>
    <w:uiPriority w:val="99"/>
    <w:unhideWhenUsed/>
    <w:qFormat/>
    <w:rsid w:val="00D85C3B"/>
    <w:pPr>
      <w:widowControl/>
      <w:jc w:val="left"/>
    </w:pPr>
    <w:rPr>
      <w:rFonts w:ascii="Times New Roman" w:eastAsia="Times New Roman" w:hAnsi="Times New Roman" w:cs="Times New Roman"/>
      <w:kern w:val="0"/>
      <w:sz w:val="20"/>
      <w:szCs w:val="20"/>
      <w:lang w:eastAsia="en-GB" w:bidi="si-LK"/>
    </w:rPr>
  </w:style>
  <w:style w:type="character" w:customStyle="1" w:styleId="FootnoteTextChar">
    <w:name w:val="Footnote Text Char"/>
    <w:basedOn w:val="DefaultParagraphFont"/>
    <w:link w:val="FootnoteText"/>
    <w:uiPriority w:val="99"/>
    <w:qFormat/>
    <w:rsid w:val="00D85C3B"/>
    <w:rPr>
      <w:rFonts w:ascii="Times New Roman" w:eastAsia="Times New Roman" w:hAnsi="Times New Roman" w:cs="Times New Roman"/>
      <w:sz w:val="20"/>
      <w:szCs w:val="20"/>
      <w:lang w:eastAsia="en-GB" w:bidi="si-LK"/>
    </w:rPr>
  </w:style>
  <w:style w:type="character" w:styleId="FootnoteReference">
    <w:name w:val="footnote reference"/>
    <w:basedOn w:val="DefaultParagraphFont"/>
    <w:uiPriority w:val="99"/>
    <w:unhideWhenUsed/>
    <w:qFormat/>
    <w:rsid w:val="00D85C3B"/>
    <w:rPr>
      <w:vertAlign w:val="superscript"/>
    </w:rPr>
  </w:style>
  <w:style w:type="character" w:styleId="CommentReference">
    <w:name w:val="annotation reference"/>
    <w:basedOn w:val="DefaultParagraphFont"/>
    <w:uiPriority w:val="99"/>
    <w:semiHidden/>
    <w:unhideWhenUsed/>
    <w:rsid w:val="00E10AB4"/>
    <w:rPr>
      <w:sz w:val="16"/>
      <w:szCs w:val="16"/>
    </w:rPr>
  </w:style>
  <w:style w:type="paragraph" w:styleId="CommentText">
    <w:name w:val="annotation text"/>
    <w:basedOn w:val="Normal"/>
    <w:link w:val="CommentTextChar"/>
    <w:uiPriority w:val="99"/>
    <w:unhideWhenUsed/>
    <w:rsid w:val="00E10AB4"/>
    <w:rPr>
      <w:sz w:val="20"/>
      <w:szCs w:val="20"/>
    </w:rPr>
  </w:style>
  <w:style w:type="character" w:customStyle="1" w:styleId="CommentTextChar">
    <w:name w:val="Comment Text Char"/>
    <w:basedOn w:val="DefaultParagraphFont"/>
    <w:link w:val="CommentText"/>
    <w:uiPriority w:val="99"/>
    <w:rsid w:val="00E10AB4"/>
    <w:rPr>
      <w:rFonts w:eastAsiaTheme="minorEastAsia"/>
      <w:kern w:val="2"/>
      <w:sz w:val="20"/>
      <w:szCs w:val="20"/>
      <w:lang w:val="en-US" w:eastAsia="zh-CN"/>
    </w:rPr>
  </w:style>
  <w:style w:type="paragraph" w:styleId="CommentSubject">
    <w:name w:val="annotation subject"/>
    <w:basedOn w:val="CommentText"/>
    <w:next w:val="CommentText"/>
    <w:link w:val="CommentSubjectChar"/>
    <w:uiPriority w:val="99"/>
    <w:semiHidden/>
    <w:unhideWhenUsed/>
    <w:rsid w:val="00E10AB4"/>
    <w:rPr>
      <w:b/>
      <w:bCs/>
    </w:rPr>
  </w:style>
  <w:style w:type="character" w:customStyle="1" w:styleId="CommentSubjectChar">
    <w:name w:val="Comment Subject Char"/>
    <w:basedOn w:val="CommentTextChar"/>
    <w:link w:val="CommentSubject"/>
    <w:uiPriority w:val="99"/>
    <w:semiHidden/>
    <w:rsid w:val="00E10AB4"/>
    <w:rPr>
      <w:rFonts w:eastAsiaTheme="minorEastAsia"/>
      <w:b/>
      <w:bCs/>
      <w:kern w:val="2"/>
      <w:sz w:val="20"/>
      <w:szCs w:val="20"/>
      <w:lang w:val="en-US" w:eastAsia="zh-CN"/>
    </w:rPr>
  </w:style>
  <w:style w:type="paragraph" w:styleId="BalloonText">
    <w:name w:val="Balloon Text"/>
    <w:basedOn w:val="Normal"/>
    <w:link w:val="BalloonTextChar"/>
    <w:uiPriority w:val="99"/>
    <w:semiHidden/>
    <w:unhideWhenUsed/>
    <w:rsid w:val="00E10A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AB4"/>
    <w:rPr>
      <w:rFonts w:ascii="Segoe UI" w:eastAsiaTheme="minorEastAsia" w:hAnsi="Segoe UI" w:cs="Segoe UI"/>
      <w:kern w:val="2"/>
      <w:sz w:val="18"/>
      <w:szCs w:val="18"/>
      <w:lang w:val="en-US" w:eastAsia="zh-CN"/>
    </w:rPr>
  </w:style>
  <w:style w:type="character" w:styleId="Hyperlink">
    <w:name w:val="Hyperlink"/>
    <w:basedOn w:val="DefaultParagraphFont"/>
    <w:uiPriority w:val="99"/>
    <w:unhideWhenUsed/>
    <w:rsid w:val="00E10AB4"/>
    <w:rPr>
      <w:color w:val="0563C1" w:themeColor="hyperlink"/>
      <w:u w:val="single"/>
    </w:rPr>
  </w:style>
  <w:style w:type="table" w:customStyle="1" w:styleId="Tablaconcuadrcula1">
    <w:name w:val="Tabla con cuadrícula1"/>
    <w:basedOn w:val="TableNormal"/>
    <w:next w:val="TableGrid"/>
    <w:uiPriority w:val="59"/>
    <w:rsid w:val="008D072B"/>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D0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ing-name">
    <w:name w:val="string-name"/>
    <w:basedOn w:val="DefaultParagraphFont"/>
    <w:rsid w:val="007508EA"/>
  </w:style>
  <w:style w:type="character" w:customStyle="1" w:styleId="surname">
    <w:name w:val="surname"/>
    <w:basedOn w:val="DefaultParagraphFont"/>
    <w:rsid w:val="007508EA"/>
  </w:style>
  <w:style w:type="character" w:customStyle="1" w:styleId="given-names">
    <w:name w:val="given-names"/>
    <w:basedOn w:val="DefaultParagraphFont"/>
    <w:rsid w:val="007508EA"/>
  </w:style>
  <w:style w:type="character" w:customStyle="1" w:styleId="year">
    <w:name w:val="year"/>
    <w:basedOn w:val="DefaultParagraphFont"/>
    <w:rsid w:val="007508EA"/>
  </w:style>
  <w:style w:type="paragraph" w:styleId="NormalWeb">
    <w:name w:val="Normal (Web)"/>
    <w:basedOn w:val="Normal"/>
    <w:uiPriority w:val="99"/>
    <w:semiHidden/>
    <w:unhideWhenUsed/>
    <w:rsid w:val="009D7D50"/>
    <w:pPr>
      <w:widowControl/>
      <w:spacing w:before="100" w:beforeAutospacing="1" w:after="100" w:afterAutospacing="1"/>
      <w:jc w:val="left"/>
    </w:pPr>
    <w:rPr>
      <w:rFonts w:ascii="Times New Roman" w:eastAsia="Times New Roman" w:hAnsi="Times New Roman" w:cs="Times New Roman"/>
      <w:kern w:val="0"/>
      <w:sz w:val="24"/>
      <w:szCs w:val="24"/>
      <w:lang w:val="en-GB" w:eastAsia="en-GB"/>
    </w:rPr>
  </w:style>
  <w:style w:type="character" w:styleId="FollowedHyperlink">
    <w:name w:val="FollowedHyperlink"/>
    <w:basedOn w:val="DefaultParagraphFont"/>
    <w:uiPriority w:val="99"/>
    <w:semiHidden/>
    <w:unhideWhenUsed/>
    <w:rsid w:val="001238BE"/>
    <w:rPr>
      <w:color w:val="954F72" w:themeColor="followedHyperlink"/>
      <w:u w:val="single"/>
    </w:rPr>
  </w:style>
  <w:style w:type="table" w:customStyle="1" w:styleId="GridTable4-Accent11">
    <w:name w:val="Grid Table 4 - Accent 11"/>
    <w:basedOn w:val="TableNormal"/>
    <w:next w:val="GridTable4-Accent1"/>
    <w:uiPriority w:val="49"/>
    <w:rsid w:val="00CA5549"/>
    <w:pPr>
      <w:spacing w:after="0" w:line="240" w:lineRule="auto"/>
    </w:pPr>
    <w:rPr>
      <w:lang w:val="da-DK"/>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CA55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uthors">
    <w:name w:val="authors"/>
    <w:basedOn w:val="DefaultParagraphFont"/>
    <w:rsid w:val="00FB66D4"/>
  </w:style>
  <w:style w:type="character" w:customStyle="1" w:styleId="Date1">
    <w:name w:val="Date1"/>
    <w:basedOn w:val="DefaultParagraphFont"/>
    <w:rsid w:val="00FB66D4"/>
  </w:style>
  <w:style w:type="character" w:customStyle="1" w:styleId="arttitle">
    <w:name w:val="art_title"/>
    <w:basedOn w:val="DefaultParagraphFont"/>
    <w:rsid w:val="00FB66D4"/>
  </w:style>
  <w:style w:type="character" w:customStyle="1" w:styleId="serialtitle">
    <w:name w:val="serial_title"/>
    <w:basedOn w:val="DefaultParagraphFont"/>
    <w:rsid w:val="00FB66D4"/>
  </w:style>
  <w:style w:type="character" w:customStyle="1" w:styleId="volumeissue">
    <w:name w:val="volume_issue"/>
    <w:basedOn w:val="DefaultParagraphFont"/>
    <w:rsid w:val="00FB66D4"/>
  </w:style>
  <w:style w:type="character" w:customStyle="1" w:styleId="pagerange">
    <w:name w:val="page_range"/>
    <w:basedOn w:val="DefaultParagraphFont"/>
    <w:rsid w:val="00FB66D4"/>
  </w:style>
  <w:style w:type="character" w:customStyle="1" w:styleId="doilink">
    <w:name w:val="doi_link"/>
    <w:basedOn w:val="DefaultParagraphFont"/>
    <w:rsid w:val="00FB66D4"/>
  </w:style>
  <w:style w:type="paragraph" w:styleId="Caption">
    <w:name w:val="caption"/>
    <w:basedOn w:val="Normal"/>
    <w:next w:val="Normal"/>
    <w:uiPriority w:val="35"/>
    <w:unhideWhenUsed/>
    <w:qFormat/>
    <w:rsid w:val="00EC5B59"/>
    <w:pPr>
      <w:spacing w:after="200"/>
    </w:pPr>
    <w:rPr>
      <w:i/>
      <w:iCs/>
      <w:color w:val="44546A" w:themeColor="text2"/>
      <w:sz w:val="18"/>
      <w:szCs w:val="18"/>
    </w:rPr>
  </w:style>
  <w:style w:type="character" w:styleId="PlaceholderText">
    <w:name w:val="Placeholder Text"/>
    <w:basedOn w:val="DefaultParagraphFont"/>
    <w:uiPriority w:val="99"/>
    <w:semiHidden/>
    <w:rsid w:val="00BF44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17">
      <w:bodyDiv w:val="1"/>
      <w:marLeft w:val="0"/>
      <w:marRight w:val="0"/>
      <w:marTop w:val="0"/>
      <w:marBottom w:val="0"/>
      <w:divBdr>
        <w:top w:val="none" w:sz="0" w:space="0" w:color="auto"/>
        <w:left w:val="none" w:sz="0" w:space="0" w:color="auto"/>
        <w:bottom w:val="none" w:sz="0" w:space="0" w:color="auto"/>
        <w:right w:val="none" w:sz="0" w:space="0" w:color="auto"/>
      </w:divBdr>
      <w:divsChild>
        <w:div w:id="331298923">
          <w:marLeft w:val="360"/>
          <w:marRight w:val="0"/>
          <w:marTop w:val="200"/>
          <w:marBottom w:val="0"/>
          <w:divBdr>
            <w:top w:val="none" w:sz="0" w:space="0" w:color="auto"/>
            <w:left w:val="none" w:sz="0" w:space="0" w:color="auto"/>
            <w:bottom w:val="none" w:sz="0" w:space="0" w:color="auto"/>
            <w:right w:val="none" w:sz="0" w:space="0" w:color="auto"/>
          </w:divBdr>
        </w:div>
        <w:div w:id="1851598077">
          <w:marLeft w:val="1080"/>
          <w:marRight w:val="0"/>
          <w:marTop w:val="100"/>
          <w:marBottom w:val="0"/>
          <w:divBdr>
            <w:top w:val="none" w:sz="0" w:space="0" w:color="auto"/>
            <w:left w:val="none" w:sz="0" w:space="0" w:color="auto"/>
            <w:bottom w:val="none" w:sz="0" w:space="0" w:color="auto"/>
            <w:right w:val="none" w:sz="0" w:space="0" w:color="auto"/>
          </w:divBdr>
        </w:div>
        <w:div w:id="2110001972">
          <w:marLeft w:val="1080"/>
          <w:marRight w:val="0"/>
          <w:marTop w:val="100"/>
          <w:marBottom w:val="0"/>
          <w:divBdr>
            <w:top w:val="none" w:sz="0" w:space="0" w:color="auto"/>
            <w:left w:val="none" w:sz="0" w:space="0" w:color="auto"/>
            <w:bottom w:val="none" w:sz="0" w:space="0" w:color="auto"/>
            <w:right w:val="none" w:sz="0" w:space="0" w:color="auto"/>
          </w:divBdr>
        </w:div>
        <w:div w:id="1184632174">
          <w:marLeft w:val="1080"/>
          <w:marRight w:val="0"/>
          <w:marTop w:val="100"/>
          <w:marBottom w:val="0"/>
          <w:divBdr>
            <w:top w:val="none" w:sz="0" w:space="0" w:color="auto"/>
            <w:left w:val="none" w:sz="0" w:space="0" w:color="auto"/>
            <w:bottom w:val="none" w:sz="0" w:space="0" w:color="auto"/>
            <w:right w:val="none" w:sz="0" w:space="0" w:color="auto"/>
          </w:divBdr>
        </w:div>
        <w:div w:id="920716726">
          <w:marLeft w:val="1080"/>
          <w:marRight w:val="0"/>
          <w:marTop w:val="100"/>
          <w:marBottom w:val="0"/>
          <w:divBdr>
            <w:top w:val="none" w:sz="0" w:space="0" w:color="auto"/>
            <w:left w:val="none" w:sz="0" w:space="0" w:color="auto"/>
            <w:bottom w:val="none" w:sz="0" w:space="0" w:color="auto"/>
            <w:right w:val="none" w:sz="0" w:space="0" w:color="auto"/>
          </w:divBdr>
        </w:div>
        <w:div w:id="825826543">
          <w:marLeft w:val="1080"/>
          <w:marRight w:val="0"/>
          <w:marTop w:val="100"/>
          <w:marBottom w:val="0"/>
          <w:divBdr>
            <w:top w:val="none" w:sz="0" w:space="0" w:color="auto"/>
            <w:left w:val="none" w:sz="0" w:space="0" w:color="auto"/>
            <w:bottom w:val="none" w:sz="0" w:space="0" w:color="auto"/>
            <w:right w:val="none" w:sz="0" w:space="0" w:color="auto"/>
          </w:divBdr>
        </w:div>
      </w:divsChild>
    </w:div>
    <w:div w:id="39091255">
      <w:bodyDiv w:val="1"/>
      <w:marLeft w:val="0"/>
      <w:marRight w:val="0"/>
      <w:marTop w:val="0"/>
      <w:marBottom w:val="0"/>
      <w:divBdr>
        <w:top w:val="none" w:sz="0" w:space="0" w:color="auto"/>
        <w:left w:val="none" w:sz="0" w:space="0" w:color="auto"/>
        <w:bottom w:val="none" w:sz="0" w:space="0" w:color="auto"/>
        <w:right w:val="none" w:sz="0" w:space="0" w:color="auto"/>
      </w:divBdr>
    </w:div>
    <w:div w:id="42293579">
      <w:bodyDiv w:val="1"/>
      <w:marLeft w:val="0"/>
      <w:marRight w:val="0"/>
      <w:marTop w:val="0"/>
      <w:marBottom w:val="0"/>
      <w:divBdr>
        <w:top w:val="none" w:sz="0" w:space="0" w:color="auto"/>
        <w:left w:val="none" w:sz="0" w:space="0" w:color="auto"/>
        <w:bottom w:val="none" w:sz="0" w:space="0" w:color="auto"/>
        <w:right w:val="none" w:sz="0" w:space="0" w:color="auto"/>
      </w:divBdr>
    </w:div>
    <w:div w:id="99616692">
      <w:bodyDiv w:val="1"/>
      <w:marLeft w:val="0"/>
      <w:marRight w:val="0"/>
      <w:marTop w:val="0"/>
      <w:marBottom w:val="0"/>
      <w:divBdr>
        <w:top w:val="none" w:sz="0" w:space="0" w:color="auto"/>
        <w:left w:val="none" w:sz="0" w:space="0" w:color="auto"/>
        <w:bottom w:val="none" w:sz="0" w:space="0" w:color="auto"/>
        <w:right w:val="none" w:sz="0" w:space="0" w:color="auto"/>
      </w:divBdr>
      <w:divsChild>
        <w:div w:id="378941165">
          <w:marLeft w:val="274"/>
          <w:marRight w:val="0"/>
          <w:marTop w:val="0"/>
          <w:marBottom w:val="0"/>
          <w:divBdr>
            <w:top w:val="none" w:sz="0" w:space="0" w:color="auto"/>
            <w:left w:val="none" w:sz="0" w:space="0" w:color="auto"/>
            <w:bottom w:val="none" w:sz="0" w:space="0" w:color="auto"/>
            <w:right w:val="none" w:sz="0" w:space="0" w:color="auto"/>
          </w:divBdr>
        </w:div>
        <w:div w:id="1201358470">
          <w:marLeft w:val="274"/>
          <w:marRight w:val="0"/>
          <w:marTop w:val="0"/>
          <w:marBottom w:val="0"/>
          <w:divBdr>
            <w:top w:val="none" w:sz="0" w:space="0" w:color="auto"/>
            <w:left w:val="none" w:sz="0" w:space="0" w:color="auto"/>
            <w:bottom w:val="none" w:sz="0" w:space="0" w:color="auto"/>
            <w:right w:val="none" w:sz="0" w:space="0" w:color="auto"/>
          </w:divBdr>
        </w:div>
        <w:div w:id="850526925">
          <w:marLeft w:val="274"/>
          <w:marRight w:val="0"/>
          <w:marTop w:val="0"/>
          <w:marBottom w:val="0"/>
          <w:divBdr>
            <w:top w:val="none" w:sz="0" w:space="0" w:color="auto"/>
            <w:left w:val="none" w:sz="0" w:space="0" w:color="auto"/>
            <w:bottom w:val="none" w:sz="0" w:space="0" w:color="auto"/>
            <w:right w:val="none" w:sz="0" w:space="0" w:color="auto"/>
          </w:divBdr>
        </w:div>
      </w:divsChild>
    </w:div>
    <w:div w:id="114057030">
      <w:bodyDiv w:val="1"/>
      <w:marLeft w:val="0"/>
      <w:marRight w:val="0"/>
      <w:marTop w:val="0"/>
      <w:marBottom w:val="0"/>
      <w:divBdr>
        <w:top w:val="none" w:sz="0" w:space="0" w:color="auto"/>
        <w:left w:val="none" w:sz="0" w:space="0" w:color="auto"/>
        <w:bottom w:val="none" w:sz="0" w:space="0" w:color="auto"/>
        <w:right w:val="none" w:sz="0" w:space="0" w:color="auto"/>
      </w:divBdr>
      <w:divsChild>
        <w:div w:id="919025958">
          <w:marLeft w:val="274"/>
          <w:marRight w:val="0"/>
          <w:marTop w:val="0"/>
          <w:marBottom w:val="0"/>
          <w:divBdr>
            <w:top w:val="none" w:sz="0" w:space="0" w:color="auto"/>
            <w:left w:val="none" w:sz="0" w:space="0" w:color="auto"/>
            <w:bottom w:val="none" w:sz="0" w:space="0" w:color="auto"/>
            <w:right w:val="none" w:sz="0" w:space="0" w:color="auto"/>
          </w:divBdr>
        </w:div>
        <w:div w:id="1583028949">
          <w:marLeft w:val="274"/>
          <w:marRight w:val="0"/>
          <w:marTop w:val="0"/>
          <w:marBottom w:val="0"/>
          <w:divBdr>
            <w:top w:val="none" w:sz="0" w:space="0" w:color="auto"/>
            <w:left w:val="none" w:sz="0" w:space="0" w:color="auto"/>
            <w:bottom w:val="none" w:sz="0" w:space="0" w:color="auto"/>
            <w:right w:val="none" w:sz="0" w:space="0" w:color="auto"/>
          </w:divBdr>
        </w:div>
        <w:div w:id="1472403194">
          <w:marLeft w:val="274"/>
          <w:marRight w:val="0"/>
          <w:marTop w:val="0"/>
          <w:marBottom w:val="0"/>
          <w:divBdr>
            <w:top w:val="none" w:sz="0" w:space="0" w:color="auto"/>
            <w:left w:val="none" w:sz="0" w:space="0" w:color="auto"/>
            <w:bottom w:val="none" w:sz="0" w:space="0" w:color="auto"/>
            <w:right w:val="none" w:sz="0" w:space="0" w:color="auto"/>
          </w:divBdr>
        </w:div>
      </w:divsChild>
    </w:div>
    <w:div w:id="133328641">
      <w:bodyDiv w:val="1"/>
      <w:marLeft w:val="0"/>
      <w:marRight w:val="0"/>
      <w:marTop w:val="0"/>
      <w:marBottom w:val="0"/>
      <w:divBdr>
        <w:top w:val="none" w:sz="0" w:space="0" w:color="auto"/>
        <w:left w:val="none" w:sz="0" w:space="0" w:color="auto"/>
        <w:bottom w:val="none" w:sz="0" w:space="0" w:color="auto"/>
        <w:right w:val="none" w:sz="0" w:space="0" w:color="auto"/>
      </w:divBdr>
    </w:div>
    <w:div w:id="165681205">
      <w:bodyDiv w:val="1"/>
      <w:marLeft w:val="0"/>
      <w:marRight w:val="0"/>
      <w:marTop w:val="0"/>
      <w:marBottom w:val="0"/>
      <w:divBdr>
        <w:top w:val="none" w:sz="0" w:space="0" w:color="auto"/>
        <w:left w:val="none" w:sz="0" w:space="0" w:color="auto"/>
        <w:bottom w:val="none" w:sz="0" w:space="0" w:color="auto"/>
        <w:right w:val="none" w:sz="0" w:space="0" w:color="auto"/>
      </w:divBdr>
      <w:divsChild>
        <w:div w:id="2102211764">
          <w:marLeft w:val="360"/>
          <w:marRight w:val="0"/>
          <w:marTop w:val="200"/>
          <w:marBottom w:val="0"/>
          <w:divBdr>
            <w:top w:val="none" w:sz="0" w:space="0" w:color="auto"/>
            <w:left w:val="none" w:sz="0" w:space="0" w:color="auto"/>
            <w:bottom w:val="none" w:sz="0" w:space="0" w:color="auto"/>
            <w:right w:val="none" w:sz="0" w:space="0" w:color="auto"/>
          </w:divBdr>
        </w:div>
        <w:div w:id="1940750255">
          <w:marLeft w:val="360"/>
          <w:marRight w:val="0"/>
          <w:marTop w:val="200"/>
          <w:marBottom w:val="0"/>
          <w:divBdr>
            <w:top w:val="none" w:sz="0" w:space="0" w:color="auto"/>
            <w:left w:val="none" w:sz="0" w:space="0" w:color="auto"/>
            <w:bottom w:val="none" w:sz="0" w:space="0" w:color="auto"/>
            <w:right w:val="none" w:sz="0" w:space="0" w:color="auto"/>
          </w:divBdr>
        </w:div>
        <w:div w:id="427235543">
          <w:marLeft w:val="1080"/>
          <w:marRight w:val="0"/>
          <w:marTop w:val="100"/>
          <w:marBottom w:val="0"/>
          <w:divBdr>
            <w:top w:val="none" w:sz="0" w:space="0" w:color="auto"/>
            <w:left w:val="none" w:sz="0" w:space="0" w:color="auto"/>
            <w:bottom w:val="none" w:sz="0" w:space="0" w:color="auto"/>
            <w:right w:val="none" w:sz="0" w:space="0" w:color="auto"/>
          </w:divBdr>
        </w:div>
        <w:div w:id="145826526">
          <w:marLeft w:val="1080"/>
          <w:marRight w:val="0"/>
          <w:marTop w:val="100"/>
          <w:marBottom w:val="0"/>
          <w:divBdr>
            <w:top w:val="none" w:sz="0" w:space="0" w:color="auto"/>
            <w:left w:val="none" w:sz="0" w:space="0" w:color="auto"/>
            <w:bottom w:val="none" w:sz="0" w:space="0" w:color="auto"/>
            <w:right w:val="none" w:sz="0" w:space="0" w:color="auto"/>
          </w:divBdr>
        </w:div>
        <w:div w:id="1092163307">
          <w:marLeft w:val="360"/>
          <w:marRight w:val="0"/>
          <w:marTop w:val="200"/>
          <w:marBottom w:val="0"/>
          <w:divBdr>
            <w:top w:val="none" w:sz="0" w:space="0" w:color="auto"/>
            <w:left w:val="none" w:sz="0" w:space="0" w:color="auto"/>
            <w:bottom w:val="none" w:sz="0" w:space="0" w:color="auto"/>
            <w:right w:val="none" w:sz="0" w:space="0" w:color="auto"/>
          </w:divBdr>
        </w:div>
      </w:divsChild>
    </w:div>
    <w:div w:id="180239821">
      <w:bodyDiv w:val="1"/>
      <w:marLeft w:val="0"/>
      <w:marRight w:val="0"/>
      <w:marTop w:val="0"/>
      <w:marBottom w:val="0"/>
      <w:divBdr>
        <w:top w:val="none" w:sz="0" w:space="0" w:color="auto"/>
        <w:left w:val="none" w:sz="0" w:space="0" w:color="auto"/>
        <w:bottom w:val="none" w:sz="0" w:space="0" w:color="auto"/>
        <w:right w:val="none" w:sz="0" w:space="0" w:color="auto"/>
      </w:divBdr>
      <w:divsChild>
        <w:div w:id="174341916">
          <w:marLeft w:val="360"/>
          <w:marRight w:val="0"/>
          <w:marTop w:val="200"/>
          <w:marBottom w:val="0"/>
          <w:divBdr>
            <w:top w:val="none" w:sz="0" w:space="0" w:color="auto"/>
            <w:left w:val="none" w:sz="0" w:space="0" w:color="auto"/>
            <w:bottom w:val="none" w:sz="0" w:space="0" w:color="auto"/>
            <w:right w:val="none" w:sz="0" w:space="0" w:color="auto"/>
          </w:divBdr>
        </w:div>
        <w:div w:id="886064123">
          <w:marLeft w:val="360"/>
          <w:marRight w:val="0"/>
          <w:marTop w:val="200"/>
          <w:marBottom w:val="0"/>
          <w:divBdr>
            <w:top w:val="none" w:sz="0" w:space="0" w:color="auto"/>
            <w:left w:val="none" w:sz="0" w:space="0" w:color="auto"/>
            <w:bottom w:val="none" w:sz="0" w:space="0" w:color="auto"/>
            <w:right w:val="none" w:sz="0" w:space="0" w:color="auto"/>
          </w:divBdr>
        </w:div>
      </w:divsChild>
    </w:div>
    <w:div w:id="221406498">
      <w:bodyDiv w:val="1"/>
      <w:marLeft w:val="0"/>
      <w:marRight w:val="0"/>
      <w:marTop w:val="0"/>
      <w:marBottom w:val="0"/>
      <w:divBdr>
        <w:top w:val="none" w:sz="0" w:space="0" w:color="auto"/>
        <w:left w:val="none" w:sz="0" w:space="0" w:color="auto"/>
        <w:bottom w:val="none" w:sz="0" w:space="0" w:color="auto"/>
        <w:right w:val="none" w:sz="0" w:space="0" w:color="auto"/>
      </w:divBdr>
    </w:div>
    <w:div w:id="224415209">
      <w:bodyDiv w:val="1"/>
      <w:marLeft w:val="0"/>
      <w:marRight w:val="0"/>
      <w:marTop w:val="0"/>
      <w:marBottom w:val="0"/>
      <w:divBdr>
        <w:top w:val="none" w:sz="0" w:space="0" w:color="auto"/>
        <w:left w:val="none" w:sz="0" w:space="0" w:color="auto"/>
        <w:bottom w:val="none" w:sz="0" w:space="0" w:color="auto"/>
        <w:right w:val="none" w:sz="0" w:space="0" w:color="auto"/>
      </w:divBdr>
    </w:div>
    <w:div w:id="224418247">
      <w:bodyDiv w:val="1"/>
      <w:marLeft w:val="0"/>
      <w:marRight w:val="0"/>
      <w:marTop w:val="0"/>
      <w:marBottom w:val="0"/>
      <w:divBdr>
        <w:top w:val="none" w:sz="0" w:space="0" w:color="auto"/>
        <w:left w:val="none" w:sz="0" w:space="0" w:color="auto"/>
        <w:bottom w:val="none" w:sz="0" w:space="0" w:color="auto"/>
        <w:right w:val="none" w:sz="0" w:space="0" w:color="auto"/>
      </w:divBdr>
    </w:div>
    <w:div w:id="241258488">
      <w:bodyDiv w:val="1"/>
      <w:marLeft w:val="0"/>
      <w:marRight w:val="0"/>
      <w:marTop w:val="0"/>
      <w:marBottom w:val="0"/>
      <w:divBdr>
        <w:top w:val="none" w:sz="0" w:space="0" w:color="auto"/>
        <w:left w:val="none" w:sz="0" w:space="0" w:color="auto"/>
        <w:bottom w:val="none" w:sz="0" w:space="0" w:color="auto"/>
        <w:right w:val="none" w:sz="0" w:space="0" w:color="auto"/>
      </w:divBdr>
    </w:div>
    <w:div w:id="249973472">
      <w:bodyDiv w:val="1"/>
      <w:marLeft w:val="0"/>
      <w:marRight w:val="0"/>
      <w:marTop w:val="0"/>
      <w:marBottom w:val="0"/>
      <w:divBdr>
        <w:top w:val="none" w:sz="0" w:space="0" w:color="auto"/>
        <w:left w:val="none" w:sz="0" w:space="0" w:color="auto"/>
        <w:bottom w:val="none" w:sz="0" w:space="0" w:color="auto"/>
        <w:right w:val="none" w:sz="0" w:space="0" w:color="auto"/>
      </w:divBdr>
    </w:div>
    <w:div w:id="269973834">
      <w:bodyDiv w:val="1"/>
      <w:marLeft w:val="0"/>
      <w:marRight w:val="0"/>
      <w:marTop w:val="0"/>
      <w:marBottom w:val="0"/>
      <w:divBdr>
        <w:top w:val="none" w:sz="0" w:space="0" w:color="auto"/>
        <w:left w:val="none" w:sz="0" w:space="0" w:color="auto"/>
        <w:bottom w:val="none" w:sz="0" w:space="0" w:color="auto"/>
        <w:right w:val="none" w:sz="0" w:space="0" w:color="auto"/>
      </w:divBdr>
      <w:divsChild>
        <w:div w:id="1796168720">
          <w:marLeft w:val="274"/>
          <w:marRight w:val="0"/>
          <w:marTop w:val="0"/>
          <w:marBottom w:val="0"/>
          <w:divBdr>
            <w:top w:val="none" w:sz="0" w:space="0" w:color="auto"/>
            <w:left w:val="none" w:sz="0" w:space="0" w:color="auto"/>
            <w:bottom w:val="none" w:sz="0" w:space="0" w:color="auto"/>
            <w:right w:val="none" w:sz="0" w:space="0" w:color="auto"/>
          </w:divBdr>
        </w:div>
        <w:div w:id="1862664372">
          <w:marLeft w:val="274"/>
          <w:marRight w:val="0"/>
          <w:marTop w:val="0"/>
          <w:marBottom w:val="0"/>
          <w:divBdr>
            <w:top w:val="none" w:sz="0" w:space="0" w:color="auto"/>
            <w:left w:val="none" w:sz="0" w:space="0" w:color="auto"/>
            <w:bottom w:val="none" w:sz="0" w:space="0" w:color="auto"/>
            <w:right w:val="none" w:sz="0" w:space="0" w:color="auto"/>
          </w:divBdr>
        </w:div>
      </w:divsChild>
    </w:div>
    <w:div w:id="278336229">
      <w:bodyDiv w:val="1"/>
      <w:marLeft w:val="0"/>
      <w:marRight w:val="0"/>
      <w:marTop w:val="0"/>
      <w:marBottom w:val="0"/>
      <w:divBdr>
        <w:top w:val="none" w:sz="0" w:space="0" w:color="auto"/>
        <w:left w:val="none" w:sz="0" w:space="0" w:color="auto"/>
        <w:bottom w:val="none" w:sz="0" w:space="0" w:color="auto"/>
        <w:right w:val="none" w:sz="0" w:space="0" w:color="auto"/>
      </w:divBdr>
    </w:div>
    <w:div w:id="286786705">
      <w:bodyDiv w:val="1"/>
      <w:marLeft w:val="0"/>
      <w:marRight w:val="0"/>
      <w:marTop w:val="0"/>
      <w:marBottom w:val="0"/>
      <w:divBdr>
        <w:top w:val="none" w:sz="0" w:space="0" w:color="auto"/>
        <w:left w:val="none" w:sz="0" w:space="0" w:color="auto"/>
        <w:bottom w:val="none" w:sz="0" w:space="0" w:color="auto"/>
        <w:right w:val="none" w:sz="0" w:space="0" w:color="auto"/>
      </w:divBdr>
    </w:div>
    <w:div w:id="338585301">
      <w:bodyDiv w:val="1"/>
      <w:marLeft w:val="0"/>
      <w:marRight w:val="0"/>
      <w:marTop w:val="0"/>
      <w:marBottom w:val="0"/>
      <w:divBdr>
        <w:top w:val="none" w:sz="0" w:space="0" w:color="auto"/>
        <w:left w:val="none" w:sz="0" w:space="0" w:color="auto"/>
        <w:bottom w:val="none" w:sz="0" w:space="0" w:color="auto"/>
        <w:right w:val="none" w:sz="0" w:space="0" w:color="auto"/>
      </w:divBdr>
      <w:divsChild>
        <w:div w:id="608320980">
          <w:marLeft w:val="274"/>
          <w:marRight w:val="0"/>
          <w:marTop w:val="0"/>
          <w:marBottom w:val="0"/>
          <w:divBdr>
            <w:top w:val="none" w:sz="0" w:space="0" w:color="auto"/>
            <w:left w:val="none" w:sz="0" w:space="0" w:color="auto"/>
            <w:bottom w:val="none" w:sz="0" w:space="0" w:color="auto"/>
            <w:right w:val="none" w:sz="0" w:space="0" w:color="auto"/>
          </w:divBdr>
        </w:div>
        <w:div w:id="4553927">
          <w:marLeft w:val="274"/>
          <w:marRight w:val="0"/>
          <w:marTop w:val="0"/>
          <w:marBottom w:val="0"/>
          <w:divBdr>
            <w:top w:val="none" w:sz="0" w:space="0" w:color="auto"/>
            <w:left w:val="none" w:sz="0" w:space="0" w:color="auto"/>
            <w:bottom w:val="none" w:sz="0" w:space="0" w:color="auto"/>
            <w:right w:val="none" w:sz="0" w:space="0" w:color="auto"/>
          </w:divBdr>
        </w:div>
      </w:divsChild>
    </w:div>
    <w:div w:id="351224584">
      <w:bodyDiv w:val="1"/>
      <w:marLeft w:val="0"/>
      <w:marRight w:val="0"/>
      <w:marTop w:val="0"/>
      <w:marBottom w:val="0"/>
      <w:divBdr>
        <w:top w:val="none" w:sz="0" w:space="0" w:color="auto"/>
        <w:left w:val="none" w:sz="0" w:space="0" w:color="auto"/>
        <w:bottom w:val="none" w:sz="0" w:space="0" w:color="auto"/>
        <w:right w:val="none" w:sz="0" w:space="0" w:color="auto"/>
      </w:divBdr>
    </w:div>
    <w:div w:id="364017260">
      <w:bodyDiv w:val="1"/>
      <w:marLeft w:val="0"/>
      <w:marRight w:val="0"/>
      <w:marTop w:val="0"/>
      <w:marBottom w:val="0"/>
      <w:divBdr>
        <w:top w:val="none" w:sz="0" w:space="0" w:color="auto"/>
        <w:left w:val="none" w:sz="0" w:space="0" w:color="auto"/>
        <w:bottom w:val="none" w:sz="0" w:space="0" w:color="auto"/>
        <w:right w:val="none" w:sz="0" w:space="0" w:color="auto"/>
      </w:divBdr>
    </w:div>
    <w:div w:id="371002755">
      <w:bodyDiv w:val="1"/>
      <w:marLeft w:val="0"/>
      <w:marRight w:val="0"/>
      <w:marTop w:val="0"/>
      <w:marBottom w:val="0"/>
      <w:divBdr>
        <w:top w:val="none" w:sz="0" w:space="0" w:color="auto"/>
        <w:left w:val="none" w:sz="0" w:space="0" w:color="auto"/>
        <w:bottom w:val="none" w:sz="0" w:space="0" w:color="auto"/>
        <w:right w:val="none" w:sz="0" w:space="0" w:color="auto"/>
      </w:divBdr>
    </w:div>
    <w:div w:id="373697711">
      <w:bodyDiv w:val="1"/>
      <w:marLeft w:val="0"/>
      <w:marRight w:val="0"/>
      <w:marTop w:val="0"/>
      <w:marBottom w:val="0"/>
      <w:divBdr>
        <w:top w:val="none" w:sz="0" w:space="0" w:color="auto"/>
        <w:left w:val="none" w:sz="0" w:space="0" w:color="auto"/>
        <w:bottom w:val="none" w:sz="0" w:space="0" w:color="auto"/>
        <w:right w:val="none" w:sz="0" w:space="0" w:color="auto"/>
      </w:divBdr>
      <w:divsChild>
        <w:div w:id="1853686949">
          <w:marLeft w:val="360"/>
          <w:marRight w:val="0"/>
          <w:marTop w:val="200"/>
          <w:marBottom w:val="0"/>
          <w:divBdr>
            <w:top w:val="none" w:sz="0" w:space="0" w:color="auto"/>
            <w:left w:val="none" w:sz="0" w:space="0" w:color="auto"/>
            <w:bottom w:val="none" w:sz="0" w:space="0" w:color="auto"/>
            <w:right w:val="none" w:sz="0" w:space="0" w:color="auto"/>
          </w:divBdr>
        </w:div>
        <w:div w:id="1035740479">
          <w:marLeft w:val="1080"/>
          <w:marRight w:val="0"/>
          <w:marTop w:val="100"/>
          <w:marBottom w:val="0"/>
          <w:divBdr>
            <w:top w:val="none" w:sz="0" w:space="0" w:color="auto"/>
            <w:left w:val="none" w:sz="0" w:space="0" w:color="auto"/>
            <w:bottom w:val="none" w:sz="0" w:space="0" w:color="auto"/>
            <w:right w:val="none" w:sz="0" w:space="0" w:color="auto"/>
          </w:divBdr>
        </w:div>
        <w:div w:id="1646475128">
          <w:marLeft w:val="1080"/>
          <w:marRight w:val="0"/>
          <w:marTop w:val="100"/>
          <w:marBottom w:val="0"/>
          <w:divBdr>
            <w:top w:val="none" w:sz="0" w:space="0" w:color="auto"/>
            <w:left w:val="none" w:sz="0" w:space="0" w:color="auto"/>
            <w:bottom w:val="none" w:sz="0" w:space="0" w:color="auto"/>
            <w:right w:val="none" w:sz="0" w:space="0" w:color="auto"/>
          </w:divBdr>
        </w:div>
      </w:divsChild>
    </w:div>
    <w:div w:id="394165890">
      <w:bodyDiv w:val="1"/>
      <w:marLeft w:val="0"/>
      <w:marRight w:val="0"/>
      <w:marTop w:val="0"/>
      <w:marBottom w:val="0"/>
      <w:divBdr>
        <w:top w:val="none" w:sz="0" w:space="0" w:color="auto"/>
        <w:left w:val="none" w:sz="0" w:space="0" w:color="auto"/>
        <w:bottom w:val="none" w:sz="0" w:space="0" w:color="auto"/>
        <w:right w:val="none" w:sz="0" w:space="0" w:color="auto"/>
      </w:divBdr>
    </w:div>
    <w:div w:id="394940035">
      <w:bodyDiv w:val="1"/>
      <w:marLeft w:val="0"/>
      <w:marRight w:val="0"/>
      <w:marTop w:val="0"/>
      <w:marBottom w:val="0"/>
      <w:divBdr>
        <w:top w:val="none" w:sz="0" w:space="0" w:color="auto"/>
        <w:left w:val="none" w:sz="0" w:space="0" w:color="auto"/>
        <w:bottom w:val="none" w:sz="0" w:space="0" w:color="auto"/>
        <w:right w:val="none" w:sz="0" w:space="0" w:color="auto"/>
      </w:divBdr>
    </w:div>
    <w:div w:id="425153904">
      <w:bodyDiv w:val="1"/>
      <w:marLeft w:val="0"/>
      <w:marRight w:val="0"/>
      <w:marTop w:val="0"/>
      <w:marBottom w:val="0"/>
      <w:divBdr>
        <w:top w:val="none" w:sz="0" w:space="0" w:color="auto"/>
        <w:left w:val="none" w:sz="0" w:space="0" w:color="auto"/>
        <w:bottom w:val="none" w:sz="0" w:space="0" w:color="auto"/>
        <w:right w:val="none" w:sz="0" w:space="0" w:color="auto"/>
      </w:divBdr>
    </w:div>
    <w:div w:id="448399405">
      <w:bodyDiv w:val="1"/>
      <w:marLeft w:val="0"/>
      <w:marRight w:val="0"/>
      <w:marTop w:val="0"/>
      <w:marBottom w:val="0"/>
      <w:divBdr>
        <w:top w:val="none" w:sz="0" w:space="0" w:color="auto"/>
        <w:left w:val="none" w:sz="0" w:space="0" w:color="auto"/>
        <w:bottom w:val="none" w:sz="0" w:space="0" w:color="auto"/>
        <w:right w:val="none" w:sz="0" w:space="0" w:color="auto"/>
      </w:divBdr>
    </w:div>
    <w:div w:id="451167196">
      <w:bodyDiv w:val="1"/>
      <w:marLeft w:val="0"/>
      <w:marRight w:val="0"/>
      <w:marTop w:val="0"/>
      <w:marBottom w:val="0"/>
      <w:divBdr>
        <w:top w:val="none" w:sz="0" w:space="0" w:color="auto"/>
        <w:left w:val="none" w:sz="0" w:space="0" w:color="auto"/>
        <w:bottom w:val="none" w:sz="0" w:space="0" w:color="auto"/>
        <w:right w:val="none" w:sz="0" w:space="0" w:color="auto"/>
      </w:divBdr>
    </w:div>
    <w:div w:id="468087546">
      <w:bodyDiv w:val="1"/>
      <w:marLeft w:val="0"/>
      <w:marRight w:val="0"/>
      <w:marTop w:val="0"/>
      <w:marBottom w:val="0"/>
      <w:divBdr>
        <w:top w:val="none" w:sz="0" w:space="0" w:color="auto"/>
        <w:left w:val="none" w:sz="0" w:space="0" w:color="auto"/>
        <w:bottom w:val="none" w:sz="0" w:space="0" w:color="auto"/>
        <w:right w:val="none" w:sz="0" w:space="0" w:color="auto"/>
      </w:divBdr>
      <w:divsChild>
        <w:div w:id="972711700">
          <w:marLeft w:val="547"/>
          <w:marRight w:val="0"/>
          <w:marTop w:val="0"/>
          <w:marBottom w:val="0"/>
          <w:divBdr>
            <w:top w:val="none" w:sz="0" w:space="0" w:color="auto"/>
            <w:left w:val="none" w:sz="0" w:space="0" w:color="auto"/>
            <w:bottom w:val="none" w:sz="0" w:space="0" w:color="auto"/>
            <w:right w:val="none" w:sz="0" w:space="0" w:color="auto"/>
          </w:divBdr>
        </w:div>
      </w:divsChild>
    </w:div>
    <w:div w:id="474880612">
      <w:bodyDiv w:val="1"/>
      <w:marLeft w:val="0"/>
      <w:marRight w:val="0"/>
      <w:marTop w:val="0"/>
      <w:marBottom w:val="0"/>
      <w:divBdr>
        <w:top w:val="none" w:sz="0" w:space="0" w:color="auto"/>
        <w:left w:val="none" w:sz="0" w:space="0" w:color="auto"/>
        <w:bottom w:val="none" w:sz="0" w:space="0" w:color="auto"/>
        <w:right w:val="none" w:sz="0" w:space="0" w:color="auto"/>
      </w:divBdr>
    </w:div>
    <w:div w:id="560598401">
      <w:bodyDiv w:val="1"/>
      <w:marLeft w:val="0"/>
      <w:marRight w:val="0"/>
      <w:marTop w:val="0"/>
      <w:marBottom w:val="0"/>
      <w:divBdr>
        <w:top w:val="none" w:sz="0" w:space="0" w:color="auto"/>
        <w:left w:val="none" w:sz="0" w:space="0" w:color="auto"/>
        <w:bottom w:val="none" w:sz="0" w:space="0" w:color="auto"/>
        <w:right w:val="none" w:sz="0" w:space="0" w:color="auto"/>
      </w:divBdr>
      <w:divsChild>
        <w:div w:id="669408857">
          <w:marLeft w:val="0"/>
          <w:marRight w:val="0"/>
          <w:marTop w:val="0"/>
          <w:marBottom w:val="0"/>
          <w:divBdr>
            <w:top w:val="none" w:sz="0" w:space="0" w:color="auto"/>
            <w:left w:val="none" w:sz="0" w:space="0" w:color="auto"/>
            <w:bottom w:val="none" w:sz="0" w:space="0" w:color="auto"/>
            <w:right w:val="none" w:sz="0" w:space="0" w:color="auto"/>
          </w:divBdr>
        </w:div>
      </w:divsChild>
    </w:div>
    <w:div w:id="561142054">
      <w:bodyDiv w:val="1"/>
      <w:marLeft w:val="0"/>
      <w:marRight w:val="0"/>
      <w:marTop w:val="0"/>
      <w:marBottom w:val="0"/>
      <w:divBdr>
        <w:top w:val="none" w:sz="0" w:space="0" w:color="auto"/>
        <w:left w:val="none" w:sz="0" w:space="0" w:color="auto"/>
        <w:bottom w:val="none" w:sz="0" w:space="0" w:color="auto"/>
        <w:right w:val="none" w:sz="0" w:space="0" w:color="auto"/>
      </w:divBdr>
    </w:div>
    <w:div w:id="566115096">
      <w:bodyDiv w:val="1"/>
      <w:marLeft w:val="0"/>
      <w:marRight w:val="0"/>
      <w:marTop w:val="0"/>
      <w:marBottom w:val="0"/>
      <w:divBdr>
        <w:top w:val="none" w:sz="0" w:space="0" w:color="auto"/>
        <w:left w:val="none" w:sz="0" w:space="0" w:color="auto"/>
        <w:bottom w:val="none" w:sz="0" w:space="0" w:color="auto"/>
        <w:right w:val="none" w:sz="0" w:space="0" w:color="auto"/>
      </w:divBdr>
    </w:div>
    <w:div w:id="568344344">
      <w:bodyDiv w:val="1"/>
      <w:marLeft w:val="0"/>
      <w:marRight w:val="0"/>
      <w:marTop w:val="0"/>
      <w:marBottom w:val="0"/>
      <w:divBdr>
        <w:top w:val="none" w:sz="0" w:space="0" w:color="auto"/>
        <w:left w:val="none" w:sz="0" w:space="0" w:color="auto"/>
        <w:bottom w:val="none" w:sz="0" w:space="0" w:color="auto"/>
        <w:right w:val="none" w:sz="0" w:space="0" w:color="auto"/>
      </w:divBdr>
      <w:divsChild>
        <w:div w:id="1627274193">
          <w:marLeft w:val="360"/>
          <w:marRight w:val="0"/>
          <w:marTop w:val="200"/>
          <w:marBottom w:val="0"/>
          <w:divBdr>
            <w:top w:val="none" w:sz="0" w:space="0" w:color="auto"/>
            <w:left w:val="none" w:sz="0" w:space="0" w:color="auto"/>
            <w:bottom w:val="none" w:sz="0" w:space="0" w:color="auto"/>
            <w:right w:val="none" w:sz="0" w:space="0" w:color="auto"/>
          </w:divBdr>
        </w:div>
        <w:div w:id="1702590043">
          <w:marLeft w:val="1080"/>
          <w:marRight w:val="0"/>
          <w:marTop w:val="100"/>
          <w:marBottom w:val="0"/>
          <w:divBdr>
            <w:top w:val="none" w:sz="0" w:space="0" w:color="auto"/>
            <w:left w:val="none" w:sz="0" w:space="0" w:color="auto"/>
            <w:bottom w:val="none" w:sz="0" w:space="0" w:color="auto"/>
            <w:right w:val="none" w:sz="0" w:space="0" w:color="auto"/>
          </w:divBdr>
        </w:div>
        <w:div w:id="847259615">
          <w:marLeft w:val="1080"/>
          <w:marRight w:val="0"/>
          <w:marTop w:val="100"/>
          <w:marBottom w:val="0"/>
          <w:divBdr>
            <w:top w:val="none" w:sz="0" w:space="0" w:color="auto"/>
            <w:left w:val="none" w:sz="0" w:space="0" w:color="auto"/>
            <w:bottom w:val="none" w:sz="0" w:space="0" w:color="auto"/>
            <w:right w:val="none" w:sz="0" w:space="0" w:color="auto"/>
          </w:divBdr>
        </w:div>
      </w:divsChild>
    </w:div>
    <w:div w:id="578253397">
      <w:bodyDiv w:val="1"/>
      <w:marLeft w:val="0"/>
      <w:marRight w:val="0"/>
      <w:marTop w:val="0"/>
      <w:marBottom w:val="0"/>
      <w:divBdr>
        <w:top w:val="none" w:sz="0" w:space="0" w:color="auto"/>
        <w:left w:val="none" w:sz="0" w:space="0" w:color="auto"/>
        <w:bottom w:val="none" w:sz="0" w:space="0" w:color="auto"/>
        <w:right w:val="none" w:sz="0" w:space="0" w:color="auto"/>
      </w:divBdr>
    </w:div>
    <w:div w:id="641469360">
      <w:bodyDiv w:val="1"/>
      <w:marLeft w:val="0"/>
      <w:marRight w:val="0"/>
      <w:marTop w:val="0"/>
      <w:marBottom w:val="0"/>
      <w:divBdr>
        <w:top w:val="none" w:sz="0" w:space="0" w:color="auto"/>
        <w:left w:val="none" w:sz="0" w:space="0" w:color="auto"/>
        <w:bottom w:val="none" w:sz="0" w:space="0" w:color="auto"/>
        <w:right w:val="none" w:sz="0" w:space="0" w:color="auto"/>
      </w:divBdr>
      <w:divsChild>
        <w:div w:id="828861567">
          <w:marLeft w:val="1166"/>
          <w:marRight w:val="0"/>
          <w:marTop w:val="0"/>
          <w:marBottom w:val="0"/>
          <w:divBdr>
            <w:top w:val="none" w:sz="0" w:space="0" w:color="auto"/>
            <w:left w:val="none" w:sz="0" w:space="0" w:color="auto"/>
            <w:bottom w:val="none" w:sz="0" w:space="0" w:color="auto"/>
            <w:right w:val="none" w:sz="0" w:space="0" w:color="auto"/>
          </w:divBdr>
        </w:div>
        <w:div w:id="1570185910">
          <w:marLeft w:val="1166"/>
          <w:marRight w:val="0"/>
          <w:marTop w:val="0"/>
          <w:marBottom w:val="0"/>
          <w:divBdr>
            <w:top w:val="none" w:sz="0" w:space="0" w:color="auto"/>
            <w:left w:val="none" w:sz="0" w:space="0" w:color="auto"/>
            <w:bottom w:val="none" w:sz="0" w:space="0" w:color="auto"/>
            <w:right w:val="none" w:sz="0" w:space="0" w:color="auto"/>
          </w:divBdr>
        </w:div>
      </w:divsChild>
    </w:div>
    <w:div w:id="669066714">
      <w:bodyDiv w:val="1"/>
      <w:marLeft w:val="0"/>
      <w:marRight w:val="0"/>
      <w:marTop w:val="0"/>
      <w:marBottom w:val="0"/>
      <w:divBdr>
        <w:top w:val="none" w:sz="0" w:space="0" w:color="auto"/>
        <w:left w:val="none" w:sz="0" w:space="0" w:color="auto"/>
        <w:bottom w:val="none" w:sz="0" w:space="0" w:color="auto"/>
        <w:right w:val="none" w:sz="0" w:space="0" w:color="auto"/>
      </w:divBdr>
      <w:divsChild>
        <w:div w:id="375469699">
          <w:marLeft w:val="360"/>
          <w:marRight w:val="0"/>
          <w:marTop w:val="200"/>
          <w:marBottom w:val="0"/>
          <w:divBdr>
            <w:top w:val="none" w:sz="0" w:space="0" w:color="auto"/>
            <w:left w:val="none" w:sz="0" w:space="0" w:color="auto"/>
            <w:bottom w:val="none" w:sz="0" w:space="0" w:color="auto"/>
            <w:right w:val="none" w:sz="0" w:space="0" w:color="auto"/>
          </w:divBdr>
        </w:div>
        <w:div w:id="1449739070">
          <w:marLeft w:val="360"/>
          <w:marRight w:val="0"/>
          <w:marTop w:val="200"/>
          <w:marBottom w:val="0"/>
          <w:divBdr>
            <w:top w:val="none" w:sz="0" w:space="0" w:color="auto"/>
            <w:left w:val="none" w:sz="0" w:space="0" w:color="auto"/>
            <w:bottom w:val="none" w:sz="0" w:space="0" w:color="auto"/>
            <w:right w:val="none" w:sz="0" w:space="0" w:color="auto"/>
          </w:divBdr>
        </w:div>
        <w:div w:id="883753318">
          <w:marLeft w:val="360"/>
          <w:marRight w:val="0"/>
          <w:marTop w:val="200"/>
          <w:marBottom w:val="0"/>
          <w:divBdr>
            <w:top w:val="none" w:sz="0" w:space="0" w:color="auto"/>
            <w:left w:val="none" w:sz="0" w:space="0" w:color="auto"/>
            <w:bottom w:val="none" w:sz="0" w:space="0" w:color="auto"/>
            <w:right w:val="none" w:sz="0" w:space="0" w:color="auto"/>
          </w:divBdr>
        </w:div>
        <w:div w:id="679166064">
          <w:marLeft w:val="360"/>
          <w:marRight w:val="0"/>
          <w:marTop w:val="200"/>
          <w:marBottom w:val="0"/>
          <w:divBdr>
            <w:top w:val="none" w:sz="0" w:space="0" w:color="auto"/>
            <w:left w:val="none" w:sz="0" w:space="0" w:color="auto"/>
            <w:bottom w:val="none" w:sz="0" w:space="0" w:color="auto"/>
            <w:right w:val="none" w:sz="0" w:space="0" w:color="auto"/>
          </w:divBdr>
        </w:div>
        <w:div w:id="397628806">
          <w:marLeft w:val="360"/>
          <w:marRight w:val="0"/>
          <w:marTop w:val="200"/>
          <w:marBottom w:val="0"/>
          <w:divBdr>
            <w:top w:val="none" w:sz="0" w:space="0" w:color="auto"/>
            <w:left w:val="none" w:sz="0" w:space="0" w:color="auto"/>
            <w:bottom w:val="none" w:sz="0" w:space="0" w:color="auto"/>
            <w:right w:val="none" w:sz="0" w:space="0" w:color="auto"/>
          </w:divBdr>
        </w:div>
        <w:div w:id="366373393">
          <w:marLeft w:val="360"/>
          <w:marRight w:val="0"/>
          <w:marTop w:val="200"/>
          <w:marBottom w:val="0"/>
          <w:divBdr>
            <w:top w:val="none" w:sz="0" w:space="0" w:color="auto"/>
            <w:left w:val="none" w:sz="0" w:space="0" w:color="auto"/>
            <w:bottom w:val="none" w:sz="0" w:space="0" w:color="auto"/>
            <w:right w:val="none" w:sz="0" w:space="0" w:color="auto"/>
          </w:divBdr>
        </w:div>
      </w:divsChild>
    </w:div>
    <w:div w:id="703944116">
      <w:bodyDiv w:val="1"/>
      <w:marLeft w:val="0"/>
      <w:marRight w:val="0"/>
      <w:marTop w:val="0"/>
      <w:marBottom w:val="0"/>
      <w:divBdr>
        <w:top w:val="none" w:sz="0" w:space="0" w:color="auto"/>
        <w:left w:val="none" w:sz="0" w:space="0" w:color="auto"/>
        <w:bottom w:val="none" w:sz="0" w:space="0" w:color="auto"/>
        <w:right w:val="none" w:sz="0" w:space="0" w:color="auto"/>
      </w:divBdr>
      <w:divsChild>
        <w:div w:id="1233202999">
          <w:marLeft w:val="504"/>
          <w:marRight w:val="0"/>
          <w:marTop w:val="140"/>
          <w:marBottom w:val="0"/>
          <w:divBdr>
            <w:top w:val="none" w:sz="0" w:space="0" w:color="auto"/>
            <w:left w:val="none" w:sz="0" w:space="0" w:color="auto"/>
            <w:bottom w:val="none" w:sz="0" w:space="0" w:color="auto"/>
            <w:right w:val="none" w:sz="0" w:space="0" w:color="auto"/>
          </w:divBdr>
        </w:div>
        <w:div w:id="1541942277">
          <w:marLeft w:val="504"/>
          <w:marRight w:val="0"/>
          <w:marTop w:val="140"/>
          <w:marBottom w:val="0"/>
          <w:divBdr>
            <w:top w:val="none" w:sz="0" w:space="0" w:color="auto"/>
            <w:left w:val="none" w:sz="0" w:space="0" w:color="auto"/>
            <w:bottom w:val="none" w:sz="0" w:space="0" w:color="auto"/>
            <w:right w:val="none" w:sz="0" w:space="0" w:color="auto"/>
          </w:divBdr>
        </w:div>
        <w:div w:id="1535340916">
          <w:marLeft w:val="1008"/>
          <w:marRight w:val="0"/>
          <w:marTop w:val="110"/>
          <w:marBottom w:val="0"/>
          <w:divBdr>
            <w:top w:val="none" w:sz="0" w:space="0" w:color="auto"/>
            <w:left w:val="none" w:sz="0" w:space="0" w:color="auto"/>
            <w:bottom w:val="none" w:sz="0" w:space="0" w:color="auto"/>
            <w:right w:val="none" w:sz="0" w:space="0" w:color="auto"/>
          </w:divBdr>
        </w:div>
      </w:divsChild>
    </w:div>
    <w:div w:id="728192091">
      <w:bodyDiv w:val="1"/>
      <w:marLeft w:val="0"/>
      <w:marRight w:val="0"/>
      <w:marTop w:val="0"/>
      <w:marBottom w:val="0"/>
      <w:divBdr>
        <w:top w:val="none" w:sz="0" w:space="0" w:color="auto"/>
        <w:left w:val="none" w:sz="0" w:space="0" w:color="auto"/>
        <w:bottom w:val="none" w:sz="0" w:space="0" w:color="auto"/>
        <w:right w:val="none" w:sz="0" w:space="0" w:color="auto"/>
      </w:divBdr>
    </w:div>
    <w:div w:id="755589681">
      <w:bodyDiv w:val="1"/>
      <w:marLeft w:val="0"/>
      <w:marRight w:val="0"/>
      <w:marTop w:val="0"/>
      <w:marBottom w:val="0"/>
      <w:divBdr>
        <w:top w:val="none" w:sz="0" w:space="0" w:color="auto"/>
        <w:left w:val="none" w:sz="0" w:space="0" w:color="auto"/>
        <w:bottom w:val="none" w:sz="0" w:space="0" w:color="auto"/>
        <w:right w:val="none" w:sz="0" w:space="0" w:color="auto"/>
      </w:divBdr>
    </w:div>
    <w:div w:id="759062618">
      <w:bodyDiv w:val="1"/>
      <w:marLeft w:val="0"/>
      <w:marRight w:val="0"/>
      <w:marTop w:val="0"/>
      <w:marBottom w:val="0"/>
      <w:divBdr>
        <w:top w:val="none" w:sz="0" w:space="0" w:color="auto"/>
        <w:left w:val="none" w:sz="0" w:space="0" w:color="auto"/>
        <w:bottom w:val="none" w:sz="0" w:space="0" w:color="auto"/>
        <w:right w:val="none" w:sz="0" w:space="0" w:color="auto"/>
      </w:divBdr>
    </w:div>
    <w:div w:id="775441145">
      <w:bodyDiv w:val="1"/>
      <w:marLeft w:val="0"/>
      <w:marRight w:val="0"/>
      <w:marTop w:val="0"/>
      <w:marBottom w:val="0"/>
      <w:divBdr>
        <w:top w:val="none" w:sz="0" w:space="0" w:color="auto"/>
        <w:left w:val="none" w:sz="0" w:space="0" w:color="auto"/>
        <w:bottom w:val="none" w:sz="0" w:space="0" w:color="auto"/>
        <w:right w:val="none" w:sz="0" w:space="0" w:color="auto"/>
      </w:divBdr>
    </w:div>
    <w:div w:id="778523544">
      <w:bodyDiv w:val="1"/>
      <w:marLeft w:val="0"/>
      <w:marRight w:val="0"/>
      <w:marTop w:val="0"/>
      <w:marBottom w:val="0"/>
      <w:divBdr>
        <w:top w:val="none" w:sz="0" w:space="0" w:color="auto"/>
        <w:left w:val="none" w:sz="0" w:space="0" w:color="auto"/>
        <w:bottom w:val="none" w:sz="0" w:space="0" w:color="auto"/>
        <w:right w:val="none" w:sz="0" w:space="0" w:color="auto"/>
      </w:divBdr>
      <w:divsChild>
        <w:div w:id="306937158">
          <w:marLeft w:val="446"/>
          <w:marRight w:val="0"/>
          <w:marTop w:val="0"/>
          <w:marBottom w:val="0"/>
          <w:divBdr>
            <w:top w:val="none" w:sz="0" w:space="0" w:color="auto"/>
            <w:left w:val="none" w:sz="0" w:space="0" w:color="auto"/>
            <w:bottom w:val="none" w:sz="0" w:space="0" w:color="auto"/>
            <w:right w:val="none" w:sz="0" w:space="0" w:color="auto"/>
          </w:divBdr>
        </w:div>
        <w:div w:id="292637709">
          <w:marLeft w:val="446"/>
          <w:marRight w:val="0"/>
          <w:marTop w:val="0"/>
          <w:marBottom w:val="0"/>
          <w:divBdr>
            <w:top w:val="none" w:sz="0" w:space="0" w:color="auto"/>
            <w:left w:val="none" w:sz="0" w:space="0" w:color="auto"/>
            <w:bottom w:val="none" w:sz="0" w:space="0" w:color="auto"/>
            <w:right w:val="none" w:sz="0" w:space="0" w:color="auto"/>
          </w:divBdr>
        </w:div>
        <w:div w:id="542401971">
          <w:marLeft w:val="446"/>
          <w:marRight w:val="0"/>
          <w:marTop w:val="0"/>
          <w:marBottom w:val="0"/>
          <w:divBdr>
            <w:top w:val="none" w:sz="0" w:space="0" w:color="auto"/>
            <w:left w:val="none" w:sz="0" w:space="0" w:color="auto"/>
            <w:bottom w:val="none" w:sz="0" w:space="0" w:color="auto"/>
            <w:right w:val="none" w:sz="0" w:space="0" w:color="auto"/>
          </w:divBdr>
        </w:div>
        <w:div w:id="1028917617">
          <w:marLeft w:val="446"/>
          <w:marRight w:val="0"/>
          <w:marTop w:val="0"/>
          <w:marBottom w:val="0"/>
          <w:divBdr>
            <w:top w:val="none" w:sz="0" w:space="0" w:color="auto"/>
            <w:left w:val="none" w:sz="0" w:space="0" w:color="auto"/>
            <w:bottom w:val="none" w:sz="0" w:space="0" w:color="auto"/>
            <w:right w:val="none" w:sz="0" w:space="0" w:color="auto"/>
          </w:divBdr>
        </w:div>
        <w:div w:id="1179848406">
          <w:marLeft w:val="446"/>
          <w:marRight w:val="0"/>
          <w:marTop w:val="0"/>
          <w:marBottom w:val="0"/>
          <w:divBdr>
            <w:top w:val="none" w:sz="0" w:space="0" w:color="auto"/>
            <w:left w:val="none" w:sz="0" w:space="0" w:color="auto"/>
            <w:bottom w:val="none" w:sz="0" w:space="0" w:color="auto"/>
            <w:right w:val="none" w:sz="0" w:space="0" w:color="auto"/>
          </w:divBdr>
        </w:div>
        <w:div w:id="1169520811">
          <w:marLeft w:val="446"/>
          <w:marRight w:val="0"/>
          <w:marTop w:val="0"/>
          <w:marBottom w:val="0"/>
          <w:divBdr>
            <w:top w:val="none" w:sz="0" w:space="0" w:color="auto"/>
            <w:left w:val="none" w:sz="0" w:space="0" w:color="auto"/>
            <w:bottom w:val="none" w:sz="0" w:space="0" w:color="auto"/>
            <w:right w:val="none" w:sz="0" w:space="0" w:color="auto"/>
          </w:divBdr>
        </w:div>
        <w:div w:id="1959675370">
          <w:marLeft w:val="446"/>
          <w:marRight w:val="0"/>
          <w:marTop w:val="0"/>
          <w:marBottom w:val="0"/>
          <w:divBdr>
            <w:top w:val="none" w:sz="0" w:space="0" w:color="auto"/>
            <w:left w:val="none" w:sz="0" w:space="0" w:color="auto"/>
            <w:bottom w:val="none" w:sz="0" w:space="0" w:color="auto"/>
            <w:right w:val="none" w:sz="0" w:space="0" w:color="auto"/>
          </w:divBdr>
        </w:div>
      </w:divsChild>
    </w:div>
    <w:div w:id="788203523">
      <w:bodyDiv w:val="1"/>
      <w:marLeft w:val="0"/>
      <w:marRight w:val="0"/>
      <w:marTop w:val="0"/>
      <w:marBottom w:val="0"/>
      <w:divBdr>
        <w:top w:val="none" w:sz="0" w:space="0" w:color="auto"/>
        <w:left w:val="none" w:sz="0" w:space="0" w:color="auto"/>
        <w:bottom w:val="none" w:sz="0" w:space="0" w:color="auto"/>
        <w:right w:val="none" w:sz="0" w:space="0" w:color="auto"/>
      </w:divBdr>
    </w:div>
    <w:div w:id="834147889">
      <w:bodyDiv w:val="1"/>
      <w:marLeft w:val="0"/>
      <w:marRight w:val="0"/>
      <w:marTop w:val="0"/>
      <w:marBottom w:val="0"/>
      <w:divBdr>
        <w:top w:val="none" w:sz="0" w:space="0" w:color="auto"/>
        <w:left w:val="none" w:sz="0" w:space="0" w:color="auto"/>
        <w:bottom w:val="none" w:sz="0" w:space="0" w:color="auto"/>
        <w:right w:val="none" w:sz="0" w:space="0" w:color="auto"/>
      </w:divBdr>
      <w:divsChild>
        <w:div w:id="1432969632">
          <w:marLeft w:val="446"/>
          <w:marRight w:val="0"/>
          <w:marTop w:val="0"/>
          <w:marBottom w:val="0"/>
          <w:divBdr>
            <w:top w:val="none" w:sz="0" w:space="0" w:color="auto"/>
            <w:left w:val="none" w:sz="0" w:space="0" w:color="auto"/>
            <w:bottom w:val="none" w:sz="0" w:space="0" w:color="auto"/>
            <w:right w:val="none" w:sz="0" w:space="0" w:color="auto"/>
          </w:divBdr>
        </w:div>
        <w:div w:id="1825270759">
          <w:marLeft w:val="446"/>
          <w:marRight w:val="0"/>
          <w:marTop w:val="0"/>
          <w:marBottom w:val="0"/>
          <w:divBdr>
            <w:top w:val="none" w:sz="0" w:space="0" w:color="auto"/>
            <w:left w:val="none" w:sz="0" w:space="0" w:color="auto"/>
            <w:bottom w:val="none" w:sz="0" w:space="0" w:color="auto"/>
            <w:right w:val="none" w:sz="0" w:space="0" w:color="auto"/>
          </w:divBdr>
        </w:div>
        <w:div w:id="534931115">
          <w:marLeft w:val="446"/>
          <w:marRight w:val="0"/>
          <w:marTop w:val="0"/>
          <w:marBottom w:val="0"/>
          <w:divBdr>
            <w:top w:val="none" w:sz="0" w:space="0" w:color="auto"/>
            <w:left w:val="none" w:sz="0" w:space="0" w:color="auto"/>
            <w:bottom w:val="none" w:sz="0" w:space="0" w:color="auto"/>
            <w:right w:val="none" w:sz="0" w:space="0" w:color="auto"/>
          </w:divBdr>
        </w:div>
        <w:div w:id="1120682171">
          <w:marLeft w:val="446"/>
          <w:marRight w:val="0"/>
          <w:marTop w:val="0"/>
          <w:marBottom w:val="0"/>
          <w:divBdr>
            <w:top w:val="none" w:sz="0" w:space="0" w:color="auto"/>
            <w:left w:val="none" w:sz="0" w:space="0" w:color="auto"/>
            <w:bottom w:val="none" w:sz="0" w:space="0" w:color="auto"/>
            <w:right w:val="none" w:sz="0" w:space="0" w:color="auto"/>
          </w:divBdr>
        </w:div>
        <w:div w:id="1892039560">
          <w:marLeft w:val="446"/>
          <w:marRight w:val="0"/>
          <w:marTop w:val="0"/>
          <w:marBottom w:val="0"/>
          <w:divBdr>
            <w:top w:val="none" w:sz="0" w:space="0" w:color="auto"/>
            <w:left w:val="none" w:sz="0" w:space="0" w:color="auto"/>
            <w:bottom w:val="none" w:sz="0" w:space="0" w:color="auto"/>
            <w:right w:val="none" w:sz="0" w:space="0" w:color="auto"/>
          </w:divBdr>
        </w:div>
        <w:div w:id="1758166632">
          <w:marLeft w:val="446"/>
          <w:marRight w:val="0"/>
          <w:marTop w:val="0"/>
          <w:marBottom w:val="0"/>
          <w:divBdr>
            <w:top w:val="none" w:sz="0" w:space="0" w:color="auto"/>
            <w:left w:val="none" w:sz="0" w:space="0" w:color="auto"/>
            <w:bottom w:val="none" w:sz="0" w:space="0" w:color="auto"/>
            <w:right w:val="none" w:sz="0" w:space="0" w:color="auto"/>
          </w:divBdr>
        </w:div>
        <w:div w:id="2057772866">
          <w:marLeft w:val="446"/>
          <w:marRight w:val="0"/>
          <w:marTop w:val="0"/>
          <w:marBottom w:val="0"/>
          <w:divBdr>
            <w:top w:val="none" w:sz="0" w:space="0" w:color="auto"/>
            <w:left w:val="none" w:sz="0" w:space="0" w:color="auto"/>
            <w:bottom w:val="none" w:sz="0" w:space="0" w:color="auto"/>
            <w:right w:val="none" w:sz="0" w:space="0" w:color="auto"/>
          </w:divBdr>
        </w:div>
        <w:div w:id="1031103623">
          <w:marLeft w:val="446"/>
          <w:marRight w:val="0"/>
          <w:marTop w:val="0"/>
          <w:marBottom w:val="0"/>
          <w:divBdr>
            <w:top w:val="none" w:sz="0" w:space="0" w:color="auto"/>
            <w:left w:val="none" w:sz="0" w:space="0" w:color="auto"/>
            <w:bottom w:val="none" w:sz="0" w:space="0" w:color="auto"/>
            <w:right w:val="none" w:sz="0" w:space="0" w:color="auto"/>
          </w:divBdr>
        </w:div>
      </w:divsChild>
    </w:div>
    <w:div w:id="859701771">
      <w:bodyDiv w:val="1"/>
      <w:marLeft w:val="0"/>
      <w:marRight w:val="0"/>
      <w:marTop w:val="0"/>
      <w:marBottom w:val="0"/>
      <w:divBdr>
        <w:top w:val="none" w:sz="0" w:space="0" w:color="auto"/>
        <w:left w:val="none" w:sz="0" w:space="0" w:color="auto"/>
        <w:bottom w:val="none" w:sz="0" w:space="0" w:color="auto"/>
        <w:right w:val="none" w:sz="0" w:space="0" w:color="auto"/>
      </w:divBdr>
      <w:divsChild>
        <w:div w:id="1647733742">
          <w:marLeft w:val="547"/>
          <w:marRight w:val="0"/>
          <w:marTop w:val="0"/>
          <w:marBottom w:val="0"/>
          <w:divBdr>
            <w:top w:val="none" w:sz="0" w:space="0" w:color="auto"/>
            <w:left w:val="none" w:sz="0" w:space="0" w:color="auto"/>
            <w:bottom w:val="none" w:sz="0" w:space="0" w:color="auto"/>
            <w:right w:val="none" w:sz="0" w:space="0" w:color="auto"/>
          </w:divBdr>
        </w:div>
      </w:divsChild>
    </w:div>
    <w:div w:id="905601907">
      <w:bodyDiv w:val="1"/>
      <w:marLeft w:val="0"/>
      <w:marRight w:val="0"/>
      <w:marTop w:val="0"/>
      <w:marBottom w:val="0"/>
      <w:divBdr>
        <w:top w:val="none" w:sz="0" w:space="0" w:color="auto"/>
        <w:left w:val="none" w:sz="0" w:space="0" w:color="auto"/>
        <w:bottom w:val="none" w:sz="0" w:space="0" w:color="auto"/>
        <w:right w:val="none" w:sz="0" w:space="0" w:color="auto"/>
      </w:divBdr>
    </w:div>
    <w:div w:id="907349009">
      <w:bodyDiv w:val="1"/>
      <w:marLeft w:val="0"/>
      <w:marRight w:val="0"/>
      <w:marTop w:val="0"/>
      <w:marBottom w:val="0"/>
      <w:divBdr>
        <w:top w:val="none" w:sz="0" w:space="0" w:color="auto"/>
        <w:left w:val="none" w:sz="0" w:space="0" w:color="auto"/>
        <w:bottom w:val="none" w:sz="0" w:space="0" w:color="auto"/>
        <w:right w:val="none" w:sz="0" w:space="0" w:color="auto"/>
      </w:divBdr>
    </w:div>
    <w:div w:id="930968875">
      <w:bodyDiv w:val="1"/>
      <w:marLeft w:val="0"/>
      <w:marRight w:val="0"/>
      <w:marTop w:val="0"/>
      <w:marBottom w:val="0"/>
      <w:divBdr>
        <w:top w:val="none" w:sz="0" w:space="0" w:color="auto"/>
        <w:left w:val="none" w:sz="0" w:space="0" w:color="auto"/>
        <w:bottom w:val="none" w:sz="0" w:space="0" w:color="auto"/>
        <w:right w:val="none" w:sz="0" w:space="0" w:color="auto"/>
      </w:divBdr>
      <w:divsChild>
        <w:div w:id="1217278108">
          <w:marLeft w:val="274"/>
          <w:marRight w:val="0"/>
          <w:marTop w:val="0"/>
          <w:marBottom w:val="0"/>
          <w:divBdr>
            <w:top w:val="none" w:sz="0" w:space="0" w:color="auto"/>
            <w:left w:val="none" w:sz="0" w:space="0" w:color="auto"/>
            <w:bottom w:val="none" w:sz="0" w:space="0" w:color="auto"/>
            <w:right w:val="none" w:sz="0" w:space="0" w:color="auto"/>
          </w:divBdr>
        </w:div>
        <w:div w:id="1738237845">
          <w:marLeft w:val="274"/>
          <w:marRight w:val="0"/>
          <w:marTop w:val="0"/>
          <w:marBottom w:val="0"/>
          <w:divBdr>
            <w:top w:val="none" w:sz="0" w:space="0" w:color="auto"/>
            <w:left w:val="none" w:sz="0" w:space="0" w:color="auto"/>
            <w:bottom w:val="none" w:sz="0" w:space="0" w:color="auto"/>
            <w:right w:val="none" w:sz="0" w:space="0" w:color="auto"/>
          </w:divBdr>
        </w:div>
        <w:div w:id="2025940937">
          <w:marLeft w:val="274"/>
          <w:marRight w:val="0"/>
          <w:marTop w:val="0"/>
          <w:marBottom w:val="0"/>
          <w:divBdr>
            <w:top w:val="none" w:sz="0" w:space="0" w:color="auto"/>
            <w:left w:val="none" w:sz="0" w:space="0" w:color="auto"/>
            <w:bottom w:val="none" w:sz="0" w:space="0" w:color="auto"/>
            <w:right w:val="none" w:sz="0" w:space="0" w:color="auto"/>
          </w:divBdr>
        </w:div>
      </w:divsChild>
    </w:div>
    <w:div w:id="931817023">
      <w:bodyDiv w:val="1"/>
      <w:marLeft w:val="0"/>
      <w:marRight w:val="0"/>
      <w:marTop w:val="0"/>
      <w:marBottom w:val="0"/>
      <w:divBdr>
        <w:top w:val="none" w:sz="0" w:space="0" w:color="auto"/>
        <w:left w:val="none" w:sz="0" w:space="0" w:color="auto"/>
        <w:bottom w:val="none" w:sz="0" w:space="0" w:color="auto"/>
        <w:right w:val="none" w:sz="0" w:space="0" w:color="auto"/>
      </w:divBdr>
    </w:div>
    <w:div w:id="939872770">
      <w:bodyDiv w:val="1"/>
      <w:marLeft w:val="0"/>
      <w:marRight w:val="0"/>
      <w:marTop w:val="0"/>
      <w:marBottom w:val="0"/>
      <w:divBdr>
        <w:top w:val="none" w:sz="0" w:space="0" w:color="auto"/>
        <w:left w:val="none" w:sz="0" w:space="0" w:color="auto"/>
        <w:bottom w:val="none" w:sz="0" w:space="0" w:color="auto"/>
        <w:right w:val="none" w:sz="0" w:space="0" w:color="auto"/>
      </w:divBdr>
    </w:div>
    <w:div w:id="951018288">
      <w:bodyDiv w:val="1"/>
      <w:marLeft w:val="0"/>
      <w:marRight w:val="0"/>
      <w:marTop w:val="0"/>
      <w:marBottom w:val="0"/>
      <w:divBdr>
        <w:top w:val="none" w:sz="0" w:space="0" w:color="auto"/>
        <w:left w:val="none" w:sz="0" w:space="0" w:color="auto"/>
        <w:bottom w:val="none" w:sz="0" w:space="0" w:color="auto"/>
        <w:right w:val="none" w:sz="0" w:space="0" w:color="auto"/>
      </w:divBdr>
    </w:div>
    <w:div w:id="953174413">
      <w:bodyDiv w:val="1"/>
      <w:marLeft w:val="0"/>
      <w:marRight w:val="0"/>
      <w:marTop w:val="0"/>
      <w:marBottom w:val="0"/>
      <w:divBdr>
        <w:top w:val="none" w:sz="0" w:space="0" w:color="auto"/>
        <w:left w:val="none" w:sz="0" w:space="0" w:color="auto"/>
        <w:bottom w:val="none" w:sz="0" w:space="0" w:color="auto"/>
        <w:right w:val="none" w:sz="0" w:space="0" w:color="auto"/>
      </w:divBdr>
    </w:div>
    <w:div w:id="977733594">
      <w:bodyDiv w:val="1"/>
      <w:marLeft w:val="0"/>
      <w:marRight w:val="0"/>
      <w:marTop w:val="0"/>
      <w:marBottom w:val="0"/>
      <w:divBdr>
        <w:top w:val="none" w:sz="0" w:space="0" w:color="auto"/>
        <w:left w:val="none" w:sz="0" w:space="0" w:color="auto"/>
        <w:bottom w:val="none" w:sz="0" w:space="0" w:color="auto"/>
        <w:right w:val="none" w:sz="0" w:space="0" w:color="auto"/>
      </w:divBdr>
    </w:div>
    <w:div w:id="988554896">
      <w:bodyDiv w:val="1"/>
      <w:marLeft w:val="0"/>
      <w:marRight w:val="0"/>
      <w:marTop w:val="0"/>
      <w:marBottom w:val="0"/>
      <w:divBdr>
        <w:top w:val="none" w:sz="0" w:space="0" w:color="auto"/>
        <w:left w:val="none" w:sz="0" w:space="0" w:color="auto"/>
        <w:bottom w:val="none" w:sz="0" w:space="0" w:color="auto"/>
        <w:right w:val="none" w:sz="0" w:space="0" w:color="auto"/>
      </w:divBdr>
    </w:div>
    <w:div w:id="990720930">
      <w:bodyDiv w:val="1"/>
      <w:marLeft w:val="0"/>
      <w:marRight w:val="0"/>
      <w:marTop w:val="0"/>
      <w:marBottom w:val="0"/>
      <w:divBdr>
        <w:top w:val="none" w:sz="0" w:space="0" w:color="auto"/>
        <w:left w:val="none" w:sz="0" w:space="0" w:color="auto"/>
        <w:bottom w:val="none" w:sz="0" w:space="0" w:color="auto"/>
        <w:right w:val="none" w:sz="0" w:space="0" w:color="auto"/>
      </w:divBdr>
      <w:divsChild>
        <w:div w:id="2002004993">
          <w:marLeft w:val="547"/>
          <w:marRight w:val="0"/>
          <w:marTop w:val="0"/>
          <w:marBottom w:val="0"/>
          <w:divBdr>
            <w:top w:val="none" w:sz="0" w:space="0" w:color="auto"/>
            <w:left w:val="none" w:sz="0" w:space="0" w:color="auto"/>
            <w:bottom w:val="none" w:sz="0" w:space="0" w:color="auto"/>
            <w:right w:val="none" w:sz="0" w:space="0" w:color="auto"/>
          </w:divBdr>
        </w:div>
      </w:divsChild>
    </w:div>
    <w:div w:id="1011638461">
      <w:bodyDiv w:val="1"/>
      <w:marLeft w:val="0"/>
      <w:marRight w:val="0"/>
      <w:marTop w:val="0"/>
      <w:marBottom w:val="0"/>
      <w:divBdr>
        <w:top w:val="none" w:sz="0" w:space="0" w:color="auto"/>
        <w:left w:val="none" w:sz="0" w:space="0" w:color="auto"/>
        <w:bottom w:val="none" w:sz="0" w:space="0" w:color="auto"/>
        <w:right w:val="none" w:sz="0" w:space="0" w:color="auto"/>
      </w:divBdr>
    </w:div>
    <w:div w:id="1023018745">
      <w:bodyDiv w:val="1"/>
      <w:marLeft w:val="0"/>
      <w:marRight w:val="0"/>
      <w:marTop w:val="0"/>
      <w:marBottom w:val="0"/>
      <w:divBdr>
        <w:top w:val="none" w:sz="0" w:space="0" w:color="auto"/>
        <w:left w:val="none" w:sz="0" w:space="0" w:color="auto"/>
        <w:bottom w:val="none" w:sz="0" w:space="0" w:color="auto"/>
        <w:right w:val="none" w:sz="0" w:space="0" w:color="auto"/>
      </w:divBdr>
      <w:divsChild>
        <w:div w:id="78989532">
          <w:marLeft w:val="547"/>
          <w:marRight w:val="0"/>
          <w:marTop w:val="0"/>
          <w:marBottom w:val="0"/>
          <w:divBdr>
            <w:top w:val="none" w:sz="0" w:space="0" w:color="auto"/>
            <w:left w:val="none" w:sz="0" w:space="0" w:color="auto"/>
            <w:bottom w:val="none" w:sz="0" w:space="0" w:color="auto"/>
            <w:right w:val="none" w:sz="0" w:space="0" w:color="auto"/>
          </w:divBdr>
        </w:div>
      </w:divsChild>
    </w:div>
    <w:div w:id="1076129421">
      <w:bodyDiv w:val="1"/>
      <w:marLeft w:val="0"/>
      <w:marRight w:val="0"/>
      <w:marTop w:val="0"/>
      <w:marBottom w:val="0"/>
      <w:divBdr>
        <w:top w:val="none" w:sz="0" w:space="0" w:color="auto"/>
        <w:left w:val="none" w:sz="0" w:space="0" w:color="auto"/>
        <w:bottom w:val="none" w:sz="0" w:space="0" w:color="auto"/>
        <w:right w:val="none" w:sz="0" w:space="0" w:color="auto"/>
      </w:divBdr>
    </w:div>
    <w:div w:id="1085420584">
      <w:bodyDiv w:val="1"/>
      <w:marLeft w:val="0"/>
      <w:marRight w:val="0"/>
      <w:marTop w:val="0"/>
      <w:marBottom w:val="0"/>
      <w:divBdr>
        <w:top w:val="none" w:sz="0" w:space="0" w:color="auto"/>
        <w:left w:val="none" w:sz="0" w:space="0" w:color="auto"/>
        <w:bottom w:val="none" w:sz="0" w:space="0" w:color="auto"/>
        <w:right w:val="none" w:sz="0" w:space="0" w:color="auto"/>
      </w:divBdr>
    </w:div>
    <w:div w:id="1099133143">
      <w:bodyDiv w:val="1"/>
      <w:marLeft w:val="0"/>
      <w:marRight w:val="0"/>
      <w:marTop w:val="0"/>
      <w:marBottom w:val="0"/>
      <w:divBdr>
        <w:top w:val="none" w:sz="0" w:space="0" w:color="auto"/>
        <w:left w:val="none" w:sz="0" w:space="0" w:color="auto"/>
        <w:bottom w:val="none" w:sz="0" w:space="0" w:color="auto"/>
        <w:right w:val="none" w:sz="0" w:space="0" w:color="auto"/>
      </w:divBdr>
    </w:div>
    <w:div w:id="1144589527">
      <w:bodyDiv w:val="1"/>
      <w:marLeft w:val="0"/>
      <w:marRight w:val="0"/>
      <w:marTop w:val="0"/>
      <w:marBottom w:val="0"/>
      <w:divBdr>
        <w:top w:val="none" w:sz="0" w:space="0" w:color="auto"/>
        <w:left w:val="none" w:sz="0" w:space="0" w:color="auto"/>
        <w:bottom w:val="none" w:sz="0" w:space="0" w:color="auto"/>
        <w:right w:val="none" w:sz="0" w:space="0" w:color="auto"/>
      </w:divBdr>
      <w:divsChild>
        <w:div w:id="440346534">
          <w:marLeft w:val="360"/>
          <w:marRight w:val="0"/>
          <w:marTop w:val="200"/>
          <w:marBottom w:val="0"/>
          <w:divBdr>
            <w:top w:val="none" w:sz="0" w:space="0" w:color="auto"/>
            <w:left w:val="none" w:sz="0" w:space="0" w:color="auto"/>
            <w:bottom w:val="none" w:sz="0" w:space="0" w:color="auto"/>
            <w:right w:val="none" w:sz="0" w:space="0" w:color="auto"/>
          </w:divBdr>
        </w:div>
        <w:div w:id="553783774">
          <w:marLeft w:val="1080"/>
          <w:marRight w:val="0"/>
          <w:marTop w:val="100"/>
          <w:marBottom w:val="0"/>
          <w:divBdr>
            <w:top w:val="none" w:sz="0" w:space="0" w:color="auto"/>
            <w:left w:val="none" w:sz="0" w:space="0" w:color="auto"/>
            <w:bottom w:val="none" w:sz="0" w:space="0" w:color="auto"/>
            <w:right w:val="none" w:sz="0" w:space="0" w:color="auto"/>
          </w:divBdr>
        </w:div>
        <w:div w:id="2101022973">
          <w:marLeft w:val="360"/>
          <w:marRight w:val="0"/>
          <w:marTop w:val="200"/>
          <w:marBottom w:val="0"/>
          <w:divBdr>
            <w:top w:val="none" w:sz="0" w:space="0" w:color="auto"/>
            <w:left w:val="none" w:sz="0" w:space="0" w:color="auto"/>
            <w:bottom w:val="none" w:sz="0" w:space="0" w:color="auto"/>
            <w:right w:val="none" w:sz="0" w:space="0" w:color="auto"/>
          </w:divBdr>
        </w:div>
        <w:div w:id="1439570157">
          <w:marLeft w:val="1080"/>
          <w:marRight w:val="0"/>
          <w:marTop w:val="100"/>
          <w:marBottom w:val="0"/>
          <w:divBdr>
            <w:top w:val="none" w:sz="0" w:space="0" w:color="auto"/>
            <w:left w:val="none" w:sz="0" w:space="0" w:color="auto"/>
            <w:bottom w:val="none" w:sz="0" w:space="0" w:color="auto"/>
            <w:right w:val="none" w:sz="0" w:space="0" w:color="auto"/>
          </w:divBdr>
        </w:div>
      </w:divsChild>
    </w:div>
    <w:div w:id="1151674615">
      <w:bodyDiv w:val="1"/>
      <w:marLeft w:val="0"/>
      <w:marRight w:val="0"/>
      <w:marTop w:val="0"/>
      <w:marBottom w:val="0"/>
      <w:divBdr>
        <w:top w:val="none" w:sz="0" w:space="0" w:color="auto"/>
        <w:left w:val="none" w:sz="0" w:space="0" w:color="auto"/>
        <w:bottom w:val="none" w:sz="0" w:space="0" w:color="auto"/>
        <w:right w:val="none" w:sz="0" w:space="0" w:color="auto"/>
      </w:divBdr>
    </w:div>
    <w:div w:id="1163201496">
      <w:bodyDiv w:val="1"/>
      <w:marLeft w:val="0"/>
      <w:marRight w:val="0"/>
      <w:marTop w:val="0"/>
      <w:marBottom w:val="0"/>
      <w:divBdr>
        <w:top w:val="none" w:sz="0" w:space="0" w:color="auto"/>
        <w:left w:val="none" w:sz="0" w:space="0" w:color="auto"/>
        <w:bottom w:val="none" w:sz="0" w:space="0" w:color="auto"/>
        <w:right w:val="none" w:sz="0" w:space="0" w:color="auto"/>
      </w:divBdr>
    </w:div>
    <w:div w:id="1164778498">
      <w:bodyDiv w:val="1"/>
      <w:marLeft w:val="0"/>
      <w:marRight w:val="0"/>
      <w:marTop w:val="0"/>
      <w:marBottom w:val="0"/>
      <w:divBdr>
        <w:top w:val="none" w:sz="0" w:space="0" w:color="auto"/>
        <w:left w:val="none" w:sz="0" w:space="0" w:color="auto"/>
        <w:bottom w:val="none" w:sz="0" w:space="0" w:color="auto"/>
        <w:right w:val="none" w:sz="0" w:space="0" w:color="auto"/>
      </w:divBdr>
      <w:divsChild>
        <w:div w:id="838740623">
          <w:marLeft w:val="446"/>
          <w:marRight w:val="0"/>
          <w:marTop w:val="0"/>
          <w:marBottom w:val="0"/>
          <w:divBdr>
            <w:top w:val="none" w:sz="0" w:space="0" w:color="auto"/>
            <w:left w:val="none" w:sz="0" w:space="0" w:color="auto"/>
            <w:bottom w:val="none" w:sz="0" w:space="0" w:color="auto"/>
            <w:right w:val="none" w:sz="0" w:space="0" w:color="auto"/>
          </w:divBdr>
        </w:div>
        <w:div w:id="988901971">
          <w:marLeft w:val="446"/>
          <w:marRight w:val="0"/>
          <w:marTop w:val="0"/>
          <w:marBottom w:val="0"/>
          <w:divBdr>
            <w:top w:val="none" w:sz="0" w:space="0" w:color="auto"/>
            <w:left w:val="none" w:sz="0" w:space="0" w:color="auto"/>
            <w:bottom w:val="none" w:sz="0" w:space="0" w:color="auto"/>
            <w:right w:val="none" w:sz="0" w:space="0" w:color="auto"/>
          </w:divBdr>
        </w:div>
        <w:div w:id="1977491813">
          <w:marLeft w:val="446"/>
          <w:marRight w:val="0"/>
          <w:marTop w:val="0"/>
          <w:marBottom w:val="0"/>
          <w:divBdr>
            <w:top w:val="none" w:sz="0" w:space="0" w:color="auto"/>
            <w:left w:val="none" w:sz="0" w:space="0" w:color="auto"/>
            <w:bottom w:val="none" w:sz="0" w:space="0" w:color="auto"/>
            <w:right w:val="none" w:sz="0" w:space="0" w:color="auto"/>
          </w:divBdr>
        </w:div>
        <w:div w:id="765420880">
          <w:marLeft w:val="446"/>
          <w:marRight w:val="0"/>
          <w:marTop w:val="0"/>
          <w:marBottom w:val="0"/>
          <w:divBdr>
            <w:top w:val="none" w:sz="0" w:space="0" w:color="auto"/>
            <w:left w:val="none" w:sz="0" w:space="0" w:color="auto"/>
            <w:bottom w:val="none" w:sz="0" w:space="0" w:color="auto"/>
            <w:right w:val="none" w:sz="0" w:space="0" w:color="auto"/>
          </w:divBdr>
        </w:div>
      </w:divsChild>
    </w:div>
    <w:div w:id="1172254259">
      <w:bodyDiv w:val="1"/>
      <w:marLeft w:val="0"/>
      <w:marRight w:val="0"/>
      <w:marTop w:val="0"/>
      <w:marBottom w:val="0"/>
      <w:divBdr>
        <w:top w:val="none" w:sz="0" w:space="0" w:color="auto"/>
        <w:left w:val="none" w:sz="0" w:space="0" w:color="auto"/>
        <w:bottom w:val="none" w:sz="0" w:space="0" w:color="auto"/>
        <w:right w:val="none" w:sz="0" w:space="0" w:color="auto"/>
      </w:divBdr>
    </w:div>
    <w:div w:id="1200164026">
      <w:bodyDiv w:val="1"/>
      <w:marLeft w:val="0"/>
      <w:marRight w:val="0"/>
      <w:marTop w:val="0"/>
      <w:marBottom w:val="0"/>
      <w:divBdr>
        <w:top w:val="none" w:sz="0" w:space="0" w:color="auto"/>
        <w:left w:val="none" w:sz="0" w:space="0" w:color="auto"/>
        <w:bottom w:val="none" w:sz="0" w:space="0" w:color="auto"/>
        <w:right w:val="none" w:sz="0" w:space="0" w:color="auto"/>
      </w:divBdr>
    </w:div>
    <w:div w:id="1232349444">
      <w:bodyDiv w:val="1"/>
      <w:marLeft w:val="0"/>
      <w:marRight w:val="0"/>
      <w:marTop w:val="0"/>
      <w:marBottom w:val="0"/>
      <w:divBdr>
        <w:top w:val="none" w:sz="0" w:space="0" w:color="auto"/>
        <w:left w:val="none" w:sz="0" w:space="0" w:color="auto"/>
        <w:bottom w:val="none" w:sz="0" w:space="0" w:color="auto"/>
        <w:right w:val="none" w:sz="0" w:space="0" w:color="auto"/>
      </w:divBdr>
    </w:div>
    <w:div w:id="1253398019">
      <w:bodyDiv w:val="1"/>
      <w:marLeft w:val="0"/>
      <w:marRight w:val="0"/>
      <w:marTop w:val="0"/>
      <w:marBottom w:val="0"/>
      <w:divBdr>
        <w:top w:val="none" w:sz="0" w:space="0" w:color="auto"/>
        <w:left w:val="none" w:sz="0" w:space="0" w:color="auto"/>
        <w:bottom w:val="none" w:sz="0" w:space="0" w:color="auto"/>
        <w:right w:val="none" w:sz="0" w:space="0" w:color="auto"/>
      </w:divBdr>
    </w:div>
    <w:div w:id="1281379837">
      <w:bodyDiv w:val="1"/>
      <w:marLeft w:val="0"/>
      <w:marRight w:val="0"/>
      <w:marTop w:val="0"/>
      <w:marBottom w:val="0"/>
      <w:divBdr>
        <w:top w:val="none" w:sz="0" w:space="0" w:color="auto"/>
        <w:left w:val="none" w:sz="0" w:space="0" w:color="auto"/>
        <w:bottom w:val="none" w:sz="0" w:space="0" w:color="auto"/>
        <w:right w:val="none" w:sz="0" w:space="0" w:color="auto"/>
      </w:divBdr>
    </w:div>
    <w:div w:id="1283997060">
      <w:bodyDiv w:val="1"/>
      <w:marLeft w:val="0"/>
      <w:marRight w:val="0"/>
      <w:marTop w:val="0"/>
      <w:marBottom w:val="0"/>
      <w:divBdr>
        <w:top w:val="none" w:sz="0" w:space="0" w:color="auto"/>
        <w:left w:val="none" w:sz="0" w:space="0" w:color="auto"/>
        <w:bottom w:val="none" w:sz="0" w:space="0" w:color="auto"/>
        <w:right w:val="none" w:sz="0" w:space="0" w:color="auto"/>
      </w:divBdr>
    </w:div>
    <w:div w:id="1296132508">
      <w:bodyDiv w:val="1"/>
      <w:marLeft w:val="0"/>
      <w:marRight w:val="0"/>
      <w:marTop w:val="0"/>
      <w:marBottom w:val="0"/>
      <w:divBdr>
        <w:top w:val="none" w:sz="0" w:space="0" w:color="auto"/>
        <w:left w:val="none" w:sz="0" w:space="0" w:color="auto"/>
        <w:bottom w:val="none" w:sz="0" w:space="0" w:color="auto"/>
        <w:right w:val="none" w:sz="0" w:space="0" w:color="auto"/>
      </w:divBdr>
    </w:div>
    <w:div w:id="1300694000">
      <w:bodyDiv w:val="1"/>
      <w:marLeft w:val="0"/>
      <w:marRight w:val="0"/>
      <w:marTop w:val="0"/>
      <w:marBottom w:val="0"/>
      <w:divBdr>
        <w:top w:val="none" w:sz="0" w:space="0" w:color="auto"/>
        <w:left w:val="none" w:sz="0" w:space="0" w:color="auto"/>
        <w:bottom w:val="none" w:sz="0" w:space="0" w:color="auto"/>
        <w:right w:val="none" w:sz="0" w:space="0" w:color="auto"/>
      </w:divBdr>
      <w:divsChild>
        <w:div w:id="344791119">
          <w:marLeft w:val="446"/>
          <w:marRight w:val="0"/>
          <w:marTop w:val="140"/>
          <w:marBottom w:val="0"/>
          <w:divBdr>
            <w:top w:val="none" w:sz="0" w:space="0" w:color="auto"/>
            <w:left w:val="none" w:sz="0" w:space="0" w:color="auto"/>
            <w:bottom w:val="none" w:sz="0" w:space="0" w:color="auto"/>
            <w:right w:val="none" w:sz="0" w:space="0" w:color="auto"/>
          </w:divBdr>
        </w:div>
        <w:div w:id="653677176">
          <w:marLeft w:val="446"/>
          <w:marRight w:val="0"/>
          <w:marTop w:val="140"/>
          <w:marBottom w:val="0"/>
          <w:divBdr>
            <w:top w:val="none" w:sz="0" w:space="0" w:color="auto"/>
            <w:left w:val="none" w:sz="0" w:space="0" w:color="auto"/>
            <w:bottom w:val="none" w:sz="0" w:space="0" w:color="auto"/>
            <w:right w:val="none" w:sz="0" w:space="0" w:color="auto"/>
          </w:divBdr>
        </w:div>
        <w:div w:id="1738086708">
          <w:marLeft w:val="446"/>
          <w:marRight w:val="0"/>
          <w:marTop w:val="140"/>
          <w:marBottom w:val="0"/>
          <w:divBdr>
            <w:top w:val="none" w:sz="0" w:space="0" w:color="auto"/>
            <w:left w:val="none" w:sz="0" w:space="0" w:color="auto"/>
            <w:bottom w:val="none" w:sz="0" w:space="0" w:color="auto"/>
            <w:right w:val="none" w:sz="0" w:space="0" w:color="auto"/>
          </w:divBdr>
        </w:div>
        <w:div w:id="12196711">
          <w:marLeft w:val="446"/>
          <w:marRight w:val="0"/>
          <w:marTop w:val="140"/>
          <w:marBottom w:val="0"/>
          <w:divBdr>
            <w:top w:val="none" w:sz="0" w:space="0" w:color="auto"/>
            <w:left w:val="none" w:sz="0" w:space="0" w:color="auto"/>
            <w:bottom w:val="none" w:sz="0" w:space="0" w:color="auto"/>
            <w:right w:val="none" w:sz="0" w:space="0" w:color="auto"/>
          </w:divBdr>
        </w:div>
        <w:div w:id="1622572773">
          <w:marLeft w:val="446"/>
          <w:marRight w:val="0"/>
          <w:marTop w:val="140"/>
          <w:marBottom w:val="0"/>
          <w:divBdr>
            <w:top w:val="none" w:sz="0" w:space="0" w:color="auto"/>
            <w:left w:val="none" w:sz="0" w:space="0" w:color="auto"/>
            <w:bottom w:val="none" w:sz="0" w:space="0" w:color="auto"/>
            <w:right w:val="none" w:sz="0" w:space="0" w:color="auto"/>
          </w:divBdr>
        </w:div>
        <w:div w:id="1412654072">
          <w:marLeft w:val="446"/>
          <w:marRight w:val="0"/>
          <w:marTop w:val="140"/>
          <w:marBottom w:val="0"/>
          <w:divBdr>
            <w:top w:val="none" w:sz="0" w:space="0" w:color="auto"/>
            <w:left w:val="none" w:sz="0" w:space="0" w:color="auto"/>
            <w:bottom w:val="none" w:sz="0" w:space="0" w:color="auto"/>
            <w:right w:val="none" w:sz="0" w:space="0" w:color="auto"/>
          </w:divBdr>
        </w:div>
      </w:divsChild>
    </w:div>
    <w:div w:id="1307467240">
      <w:bodyDiv w:val="1"/>
      <w:marLeft w:val="0"/>
      <w:marRight w:val="0"/>
      <w:marTop w:val="0"/>
      <w:marBottom w:val="0"/>
      <w:divBdr>
        <w:top w:val="none" w:sz="0" w:space="0" w:color="auto"/>
        <w:left w:val="none" w:sz="0" w:space="0" w:color="auto"/>
        <w:bottom w:val="none" w:sz="0" w:space="0" w:color="auto"/>
        <w:right w:val="none" w:sz="0" w:space="0" w:color="auto"/>
      </w:divBdr>
      <w:divsChild>
        <w:div w:id="1954047182">
          <w:marLeft w:val="547"/>
          <w:marRight w:val="0"/>
          <w:marTop w:val="0"/>
          <w:marBottom w:val="0"/>
          <w:divBdr>
            <w:top w:val="none" w:sz="0" w:space="0" w:color="auto"/>
            <w:left w:val="none" w:sz="0" w:space="0" w:color="auto"/>
            <w:bottom w:val="none" w:sz="0" w:space="0" w:color="auto"/>
            <w:right w:val="none" w:sz="0" w:space="0" w:color="auto"/>
          </w:divBdr>
        </w:div>
      </w:divsChild>
    </w:div>
    <w:div w:id="1313288019">
      <w:bodyDiv w:val="1"/>
      <w:marLeft w:val="0"/>
      <w:marRight w:val="0"/>
      <w:marTop w:val="0"/>
      <w:marBottom w:val="0"/>
      <w:divBdr>
        <w:top w:val="none" w:sz="0" w:space="0" w:color="auto"/>
        <w:left w:val="none" w:sz="0" w:space="0" w:color="auto"/>
        <w:bottom w:val="none" w:sz="0" w:space="0" w:color="auto"/>
        <w:right w:val="none" w:sz="0" w:space="0" w:color="auto"/>
      </w:divBdr>
    </w:div>
    <w:div w:id="1326738611">
      <w:bodyDiv w:val="1"/>
      <w:marLeft w:val="0"/>
      <w:marRight w:val="0"/>
      <w:marTop w:val="0"/>
      <w:marBottom w:val="0"/>
      <w:divBdr>
        <w:top w:val="none" w:sz="0" w:space="0" w:color="auto"/>
        <w:left w:val="none" w:sz="0" w:space="0" w:color="auto"/>
        <w:bottom w:val="none" w:sz="0" w:space="0" w:color="auto"/>
        <w:right w:val="none" w:sz="0" w:space="0" w:color="auto"/>
      </w:divBdr>
    </w:div>
    <w:div w:id="1337002640">
      <w:bodyDiv w:val="1"/>
      <w:marLeft w:val="0"/>
      <w:marRight w:val="0"/>
      <w:marTop w:val="0"/>
      <w:marBottom w:val="0"/>
      <w:divBdr>
        <w:top w:val="none" w:sz="0" w:space="0" w:color="auto"/>
        <w:left w:val="none" w:sz="0" w:space="0" w:color="auto"/>
        <w:bottom w:val="none" w:sz="0" w:space="0" w:color="auto"/>
        <w:right w:val="none" w:sz="0" w:space="0" w:color="auto"/>
      </w:divBdr>
    </w:div>
    <w:div w:id="1340816532">
      <w:bodyDiv w:val="1"/>
      <w:marLeft w:val="0"/>
      <w:marRight w:val="0"/>
      <w:marTop w:val="0"/>
      <w:marBottom w:val="0"/>
      <w:divBdr>
        <w:top w:val="none" w:sz="0" w:space="0" w:color="auto"/>
        <w:left w:val="none" w:sz="0" w:space="0" w:color="auto"/>
        <w:bottom w:val="none" w:sz="0" w:space="0" w:color="auto"/>
        <w:right w:val="none" w:sz="0" w:space="0" w:color="auto"/>
      </w:divBdr>
    </w:div>
    <w:div w:id="1410075862">
      <w:bodyDiv w:val="1"/>
      <w:marLeft w:val="0"/>
      <w:marRight w:val="0"/>
      <w:marTop w:val="0"/>
      <w:marBottom w:val="0"/>
      <w:divBdr>
        <w:top w:val="none" w:sz="0" w:space="0" w:color="auto"/>
        <w:left w:val="none" w:sz="0" w:space="0" w:color="auto"/>
        <w:bottom w:val="none" w:sz="0" w:space="0" w:color="auto"/>
        <w:right w:val="none" w:sz="0" w:space="0" w:color="auto"/>
      </w:divBdr>
    </w:div>
    <w:div w:id="1411271344">
      <w:bodyDiv w:val="1"/>
      <w:marLeft w:val="0"/>
      <w:marRight w:val="0"/>
      <w:marTop w:val="0"/>
      <w:marBottom w:val="0"/>
      <w:divBdr>
        <w:top w:val="none" w:sz="0" w:space="0" w:color="auto"/>
        <w:left w:val="none" w:sz="0" w:space="0" w:color="auto"/>
        <w:bottom w:val="none" w:sz="0" w:space="0" w:color="auto"/>
        <w:right w:val="none" w:sz="0" w:space="0" w:color="auto"/>
      </w:divBdr>
    </w:div>
    <w:div w:id="1418359095">
      <w:bodyDiv w:val="1"/>
      <w:marLeft w:val="0"/>
      <w:marRight w:val="0"/>
      <w:marTop w:val="0"/>
      <w:marBottom w:val="0"/>
      <w:divBdr>
        <w:top w:val="none" w:sz="0" w:space="0" w:color="auto"/>
        <w:left w:val="none" w:sz="0" w:space="0" w:color="auto"/>
        <w:bottom w:val="none" w:sz="0" w:space="0" w:color="auto"/>
        <w:right w:val="none" w:sz="0" w:space="0" w:color="auto"/>
      </w:divBdr>
    </w:div>
    <w:div w:id="1425958906">
      <w:bodyDiv w:val="1"/>
      <w:marLeft w:val="0"/>
      <w:marRight w:val="0"/>
      <w:marTop w:val="0"/>
      <w:marBottom w:val="0"/>
      <w:divBdr>
        <w:top w:val="none" w:sz="0" w:space="0" w:color="auto"/>
        <w:left w:val="none" w:sz="0" w:space="0" w:color="auto"/>
        <w:bottom w:val="none" w:sz="0" w:space="0" w:color="auto"/>
        <w:right w:val="none" w:sz="0" w:space="0" w:color="auto"/>
      </w:divBdr>
    </w:div>
    <w:div w:id="1433545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8274">
          <w:marLeft w:val="446"/>
          <w:marRight w:val="0"/>
          <w:marTop w:val="0"/>
          <w:marBottom w:val="0"/>
          <w:divBdr>
            <w:top w:val="none" w:sz="0" w:space="0" w:color="auto"/>
            <w:left w:val="none" w:sz="0" w:space="0" w:color="auto"/>
            <w:bottom w:val="none" w:sz="0" w:space="0" w:color="auto"/>
            <w:right w:val="none" w:sz="0" w:space="0" w:color="auto"/>
          </w:divBdr>
        </w:div>
        <w:div w:id="1312103832">
          <w:marLeft w:val="446"/>
          <w:marRight w:val="0"/>
          <w:marTop w:val="0"/>
          <w:marBottom w:val="0"/>
          <w:divBdr>
            <w:top w:val="none" w:sz="0" w:space="0" w:color="auto"/>
            <w:left w:val="none" w:sz="0" w:space="0" w:color="auto"/>
            <w:bottom w:val="none" w:sz="0" w:space="0" w:color="auto"/>
            <w:right w:val="none" w:sz="0" w:space="0" w:color="auto"/>
          </w:divBdr>
        </w:div>
      </w:divsChild>
    </w:div>
    <w:div w:id="1434400910">
      <w:bodyDiv w:val="1"/>
      <w:marLeft w:val="0"/>
      <w:marRight w:val="0"/>
      <w:marTop w:val="0"/>
      <w:marBottom w:val="0"/>
      <w:divBdr>
        <w:top w:val="none" w:sz="0" w:space="0" w:color="auto"/>
        <w:left w:val="none" w:sz="0" w:space="0" w:color="auto"/>
        <w:bottom w:val="none" w:sz="0" w:space="0" w:color="auto"/>
        <w:right w:val="none" w:sz="0" w:space="0" w:color="auto"/>
      </w:divBdr>
    </w:div>
    <w:div w:id="1459883930">
      <w:bodyDiv w:val="1"/>
      <w:marLeft w:val="0"/>
      <w:marRight w:val="0"/>
      <w:marTop w:val="0"/>
      <w:marBottom w:val="0"/>
      <w:divBdr>
        <w:top w:val="none" w:sz="0" w:space="0" w:color="auto"/>
        <w:left w:val="none" w:sz="0" w:space="0" w:color="auto"/>
        <w:bottom w:val="none" w:sz="0" w:space="0" w:color="auto"/>
        <w:right w:val="none" w:sz="0" w:space="0" w:color="auto"/>
      </w:divBdr>
    </w:div>
    <w:div w:id="1473399557">
      <w:bodyDiv w:val="1"/>
      <w:marLeft w:val="0"/>
      <w:marRight w:val="0"/>
      <w:marTop w:val="0"/>
      <w:marBottom w:val="0"/>
      <w:divBdr>
        <w:top w:val="none" w:sz="0" w:space="0" w:color="auto"/>
        <w:left w:val="none" w:sz="0" w:space="0" w:color="auto"/>
        <w:bottom w:val="none" w:sz="0" w:space="0" w:color="auto"/>
        <w:right w:val="none" w:sz="0" w:space="0" w:color="auto"/>
      </w:divBdr>
    </w:div>
    <w:div w:id="1482574486">
      <w:bodyDiv w:val="1"/>
      <w:marLeft w:val="0"/>
      <w:marRight w:val="0"/>
      <w:marTop w:val="0"/>
      <w:marBottom w:val="0"/>
      <w:divBdr>
        <w:top w:val="none" w:sz="0" w:space="0" w:color="auto"/>
        <w:left w:val="none" w:sz="0" w:space="0" w:color="auto"/>
        <w:bottom w:val="none" w:sz="0" w:space="0" w:color="auto"/>
        <w:right w:val="none" w:sz="0" w:space="0" w:color="auto"/>
      </w:divBdr>
    </w:div>
    <w:div w:id="1512261938">
      <w:bodyDiv w:val="1"/>
      <w:marLeft w:val="0"/>
      <w:marRight w:val="0"/>
      <w:marTop w:val="0"/>
      <w:marBottom w:val="0"/>
      <w:divBdr>
        <w:top w:val="none" w:sz="0" w:space="0" w:color="auto"/>
        <w:left w:val="none" w:sz="0" w:space="0" w:color="auto"/>
        <w:bottom w:val="none" w:sz="0" w:space="0" w:color="auto"/>
        <w:right w:val="none" w:sz="0" w:space="0" w:color="auto"/>
      </w:divBdr>
      <w:divsChild>
        <w:div w:id="868378269">
          <w:marLeft w:val="1008"/>
          <w:marRight w:val="0"/>
          <w:marTop w:val="110"/>
          <w:marBottom w:val="0"/>
          <w:divBdr>
            <w:top w:val="none" w:sz="0" w:space="0" w:color="auto"/>
            <w:left w:val="none" w:sz="0" w:space="0" w:color="auto"/>
            <w:bottom w:val="none" w:sz="0" w:space="0" w:color="auto"/>
            <w:right w:val="none" w:sz="0" w:space="0" w:color="auto"/>
          </w:divBdr>
        </w:div>
        <w:div w:id="1024862861">
          <w:marLeft w:val="1008"/>
          <w:marRight w:val="0"/>
          <w:marTop w:val="110"/>
          <w:marBottom w:val="0"/>
          <w:divBdr>
            <w:top w:val="none" w:sz="0" w:space="0" w:color="auto"/>
            <w:left w:val="none" w:sz="0" w:space="0" w:color="auto"/>
            <w:bottom w:val="none" w:sz="0" w:space="0" w:color="auto"/>
            <w:right w:val="none" w:sz="0" w:space="0" w:color="auto"/>
          </w:divBdr>
        </w:div>
        <w:div w:id="1994795217">
          <w:marLeft w:val="1008"/>
          <w:marRight w:val="0"/>
          <w:marTop w:val="110"/>
          <w:marBottom w:val="0"/>
          <w:divBdr>
            <w:top w:val="none" w:sz="0" w:space="0" w:color="auto"/>
            <w:left w:val="none" w:sz="0" w:space="0" w:color="auto"/>
            <w:bottom w:val="none" w:sz="0" w:space="0" w:color="auto"/>
            <w:right w:val="none" w:sz="0" w:space="0" w:color="auto"/>
          </w:divBdr>
        </w:div>
        <w:div w:id="1970893680">
          <w:marLeft w:val="1008"/>
          <w:marRight w:val="0"/>
          <w:marTop w:val="110"/>
          <w:marBottom w:val="0"/>
          <w:divBdr>
            <w:top w:val="none" w:sz="0" w:space="0" w:color="auto"/>
            <w:left w:val="none" w:sz="0" w:space="0" w:color="auto"/>
            <w:bottom w:val="none" w:sz="0" w:space="0" w:color="auto"/>
            <w:right w:val="none" w:sz="0" w:space="0" w:color="auto"/>
          </w:divBdr>
        </w:div>
        <w:div w:id="721907535">
          <w:marLeft w:val="1008"/>
          <w:marRight w:val="0"/>
          <w:marTop w:val="110"/>
          <w:marBottom w:val="0"/>
          <w:divBdr>
            <w:top w:val="none" w:sz="0" w:space="0" w:color="auto"/>
            <w:left w:val="none" w:sz="0" w:space="0" w:color="auto"/>
            <w:bottom w:val="none" w:sz="0" w:space="0" w:color="auto"/>
            <w:right w:val="none" w:sz="0" w:space="0" w:color="auto"/>
          </w:divBdr>
        </w:div>
      </w:divsChild>
    </w:div>
    <w:div w:id="1554655753">
      <w:bodyDiv w:val="1"/>
      <w:marLeft w:val="0"/>
      <w:marRight w:val="0"/>
      <w:marTop w:val="0"/>
      <w:marBottom w:val="0"/>
      <w:divBdr>
        <w:top w:val="none" w:sz="0" w:space="0" w:color="auto"/>
        <w:left w:val="none" w:sz="0" w:space="0" w:color="auto"/>
        <w:bottom w:val="none" w:sz="0" w:space="0" w:color="auto"/>
        <w:right w:val="none" w:sz="0" w:space="0" w:color="auto"/>
      </w:divBdr>
    </w:div>
    <w:div w:id="1556114509">
      <w:bodyDiv w:val="1"/>
      <w:marLeft w:val="0"/>
      <w:marRight w:val="0"/>
      <w:marTop w:val="0"/>
      <w:marBottom w:val="0"/>
      <w:divBdr>
        <w:top w:val="none" w:sz="0" w:space="0" w:color="auto"/>
        <w:left w:val="none" w:sz="0" w:space="0" w:color="auto"/>
        <w:bottom w:val="none" w:sz="0" w:space="0" w:color="auto"/>
        <w:right w:val="none" w:sz="0" w:space="0" w:color="auto"/>
      </w:divBdr>
      <w:divsChild>
        <w:div w:id="2057243074">
          <w:marLeft w:val="360"/>
          <w:marRight w:val="0"/>
          <w:marTop w:val="200"/>
          <w:marBottom w:val="0"/>
          <w:divBdr>
            <w:top w:val="none" w:sz="0" w:space="0" w:color="auto"/>
            <w:left w:val="none" w:sz="0" w:space="0" w:color="auto"/>
            <w:bottom w:val="none" w:sz="0" w:space="0" w:color="auto"/>
            <w:right w:val="none" w:sz="0" w:space="0" w:color="auto"/>
          </w:divBdr>
        </w:div>
      </w:divsChild>
    </w:div>
    <w:div w:id="1560507540">
      <w:bodyDiv w:val="1"/>
      <w:marLeft w:val="0"/>
      <w:marRight w:val="0"/>
      <w:marTop w:val="0"/>
      <w:marBottom w:val="0"/>
      <w:divBdr>
        <w:top w:val="none" w:sz="0" w:space="0" w:color="auto"/>
        <w:left w:val="none" w:sz="0" w:space="0" w:color="auto"/>
        <w:bottom w:val="none" w:sz="0" w:space="0" w:color="auto"/>
        <w:right w:val="none" w:sz="0" w:space="0" w:color="auto"/>
      </w:divBdr>
      <w:divsChild>
        <w:div w:id="418139894">
          <w:marLeft w:val="360"/>
          <w:marRight w:val="0"/>
          <w:marTop w:val="200"/>
          <w:marBottom w:val="0"/>
          <w:divBdr>
            <w:top w:val="none" w:sz="0" w:space="0" w:color="auto"/>
            <w:left w:val="none" w:sz="0" w:space="0" w:color="auto"/>
            <w:bottom w:val="none" w:sz="0" w:space="0" w:color="auto"/>
            <w:right w:val="none" w:sz="0" w:space="0" w:color="auto"/>
          </w:divBdr>
        </w:div>
      </w:divsChild>
    </w:div>
    <w:div w:id="1575893483">
      <w:bodyDiv w:val="1"/>
      <w:marLeft w:val="0"/>
      <w:marRight w:val="0"/>
      <w:marTop w:val="0"/>
      <w:marBottom w:val="0"/>
      <w:divBdr>
        <w:top w:val="none" w:sz="0" w:space="0" w:color="auto"/>
        <w:left w:val="none" w:sz="0" w:space="0" w:color="auto"/>
        <w:bottom w:val="none" w:sz="0" w:space="0" w:color="auto"/>
        <w:right w:val="none" w:sz="0" w:space="0" w:color="auto"/>
      </w:divBdr>
    </w:div>
    <w:div w:id="1584290324">
      <w:bodyDiv w:val="1"/>
      <w:marLeft w:val="0"/>
      <w:marRight w:val="0"/>
      <w:marTop w:val="0"/>
      <w:marBottom w:val="0"/>
      <w:divBdr>
        <w:top w:val="none" w:sz="0" w:space="0" w:color="auto"/>
        <w:left w:val="none" w:sz="0" w:space="0" w:color="auto"/>
        <w:bottom w:val="none" w:sz="0" w:space="0" w:color="auto"/>
        <w:right w:val="none" w:sz="0" w:space="0" w:color="auto"/>
      </w:divBdr>
    </w:div>
    <w:div w:id="1586760713">
      <w:bodyDiv w:val="1"/>
      <w:marLeft w:val="0"/>
      <w:marRight w:val="0"/>
      <w:marTop w:val="0"/>
      <w:marBottom w:val="0"/>
      <w:divBdr>
        <w:top w:val="none" w:sz="0" w:space="0" w:color="auto"/>
        <w:left w:val="none" w:sz="0" w:space="0" w:color="auto"/>
        <w:bottom w:val="none" w:sz="0" w:space="0" w:color="auto"/>
        <w:right w:val="none" w:sz="0" w:space="0" w:color="auto"/>
      </w:divBdr>
      <w:divsChild>
        <w:div w:id="712967548">
          <w:marLeft w:val="547"/>
          <w:marRight w:val="0"/>
          <w:marTop w:val="0"/>
          <w:marBottom w:val="0"/>
          <w:divBdr>
            <w:top w:val="none" w:sz="0" w:space="0" w:color="auto"/>
            <w:left w:val="none" w:sz="0" w:space="0" w:color="auto"/>
            <w:bottom w:val="none" w:sz="0" w:space="0" w:color="auto"/>
            <w:right w:val="none" w:sz="0" w:space="0" w:color="auto"/>
          </w:divBdr>
        </w:div>
      </w:divsChild>
    </w:div>
    <w:div w:id="1613511196">
      <w:bodyDiv w:val="1"/>
      <w:marLeft w:val="0"/>
      <w:marRight w:val="0"/>
      <w:marTop w:val="0"/>
      <w:marBottom w:val="0"/>
      <w:divBdr>
        <w:top w:val="none" w:sz="0" w:space="0" w:color="auto"/>
        <w:left w:val="none" w:sz="0" w:space="0" w:color="auto"/>
        <w:bottom w:val="none" w:sz="0" w:space="0" w:color="auto"/>
        <w:right w:val="none" w:sz="0" w:space="0" w:color="auto"/>
      </w:divBdr>
      <w:divsChild>
        <w:div w:id="975522864">
          <w:marLeft w:val="547"/>
          <w:marRight w:val="0"/>
          <w:marTop w:val="0"/>
          <w:marBottom w:val="0"/>
          <w:divBdr>
            <w:top w:val="none" w:sz="0" w:space="0" w:color="auto"/>
            <w:left w:val="none" w:sz="0" w:space="0" w:color="auto"/>
            <w:bottom w:val="none" w:sz="0" w:space="0" w:color="auto"/>
            <w:right w:val="none" w:sz="0" w:space="0" w:color="auto"/>
          </w:divBdr>
        </w:div>
      </w:divsChild>
    </w:div>
    <w:div w:id="1622802846">
      <w:bodyDiv w:val="1"/>
      <w:marLeft w:val="0"/>
      <w:marRight w:val="0"/>
      <w:marTop w:val="0"/>
      <w:marBottom w:val="0"/>
      <w:divBdr>
        <w:top w:val="none" w:sz="0" w:space="0" w:color="auto"/>
        <w:left w:val="none" w:sz="0" w:space="0" w:color="auto"/>
        <w:bottom w:val="none" w:sz="0" w:space="0" w:color="auto"/>
        <w:right w:val="none" w:sz="0" w:space="0" w:color="auto"/>
      </w:divBdr>
    </w:div>
    <w:div w:id="1645236640">
      <w:bodyDiv w:val="1"/>
      <w:marLeft w:val="0"/>
      <w:marRight w:val="0"/>
      <w:marTop w:val="0"/>
      <w:marBottom w:val="0"/>
      <w:divBdr>
        <w:top w:val="none" w:sz="0" w:space="0" w:color="auto"/>
        <w:left w:val="none" w:sz="0" w:space="0" w:color="auto"/>
        <w:bottom w:val="none" w:sz="0" w:space="0" w:color="auto"/>
        <w:right w:val="none" w:sz="0" w:space="0" w:color="auto"/>
      </w:divBdr>
    </w:div>
    <w:div w:id="1667904150">
      <w:bodyDiv w:val="1"/>
      <w:marLeft w:val="0"/>
      <w:marRight w:val="0"/>
      <w:marTop w:val="0"/>
      <w:marBottom w:val="0"/>
      <w:divBdr>
        <w:top w:val="none" w:sz="0" w:space="0" w:color="auto"/>
        <w:left w:val="none" w:sz="0" w:space="0" w:color="auto"/>
        <w:bottom w:val="none" w:sz="0" w:space="0" w:color="auto"/>
        <w:right w:val="none" w:sz="0" w:space="0" w:color="auto"/>
      </w:divBdr>
      <w:divsChild>
        <w:div w:id="230701539">
          <w:marLeft w:val="547"/>
          <w:marRight w:val="0"/>
          <w:marTop w:val="0"/>
          <w:marBottom w:val="0"/>
          <w:divBdr>
            <w:top w:val="none" w:sz="0" w:space="0" w:color="auto"/>
            <w:left w:val="none" w:sz="0" w:space="0" w:color="auto"/>
            <w:bottom w:val="none" w:sz="0" w:space="0" w:color="auto"/>
            <w:right w:val="none" w:sz="0" w:space="0" w:color="auto"/>
          </w:divBdr>
        </w:div>
      </w:divsChild>
    </w:div>
    <w:div w:id="1671903160">
      <w:bodyDiv w:val="1"/>
      <w:marLeft w:val="0"/>
      <w:marRight w:val="0"/>
      <w:marTop w:val="0"/>
      <w:marBottom w:val="0"/>
      <w:divBdr>
        <w:top w:val="none" w:sz="0" w:space="0" w:color="auto"/>
        <w:left w:val="none" w:sz="0" w:space="0" w:color="auto"/>
        <w:bottom w:val="none" w:sz="0" w:space="0" w:color="auto"/>
        <w:right w:val="none" w:sz="0" w:space="0" w:color="auto"/>
      </w:divBdr>
    </w:div>
    <w:div w:id="1694574976">
      <w:bodyDiv w:val="1"/>
      <w:marLeft w:val="0"/>
      <w:marRight w:val="0"/>
      <w:marTop w:val="0"/>
      <w:marBottom w:val="0"/>
      <w:divBdr>
        <w:top w:val="none" w:sz="0" w:space="0" w:color="auto"/>
        <w:left w:val="none" w:sz="0" w:space="0" w:color="auto"/>
        <w:bottom w:val="none" w:sz="0" w:space="0" w:color="auto"/>
        <w:right w:val="none" w:sz="0" w:space="0" w:color="auto"/>
      </w:divBdr>
    </w:div>
    <w:div w:id="1699315183">
      <w:bodyDiv w:val="1"/>
      <w:marLeft w:val="0"/>
      <w:marRight w:val="0"/>
      <w:marTop w:val="0"/>
      <w:marBottom w:val="0"/>
      <w:divBdr>
        <w:top w:val="none" w:sz="0" w:space="0" w:color="auto"/>
        <w:left w:val="none" w:sz="0" w:space="0" w:color="auto"/>
        <w:bottom w:val="none" w:sz="0" w:space="0" w:color="auto"/>
        <w:right w:val="none" w:sz="0" w:space="0" w:color="auto"/>
      </w:divBdr>
    </w:div>
    <w:div w:id="1701126548">
      <w:bodyDiv w:val="1"/>
      <w:marLeft w:val="0"/>
      <w:marRight w:val="0"/>
      <w:marTop w:val="0"/>
      <w:marBottom w:val="0"/>
      <w:divBdr>
        <w:top w:val="none" w:sz="0" w:space="0" w:color="auto"/>
        <w:left w:val="none" w:sz="0" w:space="0" w:color="auto"/>
        <w:bottom w:val="none" w:sz="0" w:space="0" w:color="auto"/>
        <w:right w:val="none" w:sz="0" w:space="0" w:color="auto"/>
      </w:divBdr>
    </w:div>
    <w:div w:id="1720590558">
      <w:bodyDiv w:val="1"/>
      <w:marLeft w:val="0"/>
      <w:marRight w:val="0"/>
      <w:marTop w:val="0"/>
      <w:marBottom w:val="0"/>
      <w:divBdr>
        <w:top w:val="none" w:sz="0" w:space="0" w:color="auto"/>
        <w:left w:val="none" w:sz="0" w:space="0" w:color="auto"/>
        <w:bottom w:val="none" w:sz="0" w:space="0" w:color="auto"/>
        <w:right w:val="none" w:sz="0" w:space="0" w:color="auto"/>
      </w:divBdr>
    </w:div>
    <w:div w:id="1728188292">
      <w:bodyDiv w:val="1"/>
      <w:marLeft w:val="0"/>
      <w:marRight w:val="0"/>
      <w:marTop w:val="0"/>
      <w:marBottom w:val="0"/>
      <w:divBdr>
        <w:top w:val="none" w:sz="0" w:space="0" w:color="auto"/>
        <w:left w:val="none" w:sz="0" w:space="0" w:color="auto"/>
        <w:bottom w:val="none" w:sz="0" w:space="0" w:color="auto"/>
        <w:right w:val="none" w:sz="0" w:space="0" w:color="auto"/>
      </w:divBdr>
    </w:div>
    <w:div w:id="1742092259">
      <w:bodyDiv w:val="1"/>
      <w:marLeft w:val="0"/>
      <w:marRight w:val="0"/>
      <w:marTop w:val="0"/>
      <w:marBottom w:val="0"/>
      <w:divBdr>
        <w:top w:val="none" w:sz="0" w:space="0" w:color="auto"/>
        <w:left w:val="none" w:sz="0" w:space="0" w:color="auto"/>
        <w:bottom w:val="none" w:sz="0" w:space="0" w:color="auto"/>
        <w:right w:val="none" w:sz="0" w:space="0" w:color="auto"/>
      </w:divBdr>
    </w:div>
    <w:div w:id="1762295174">
      <w:bodyDiv w:val="1"/>
      <w:marLeft w:val="0"/>
      <w:marRight w:val="0"/>
      <w:marTop w:val="0"/>
      <w:marBottom w:val="0"/>
      <w:divBdr>
        <w:top w:val="none" w:sz="0" w:space="0" w:color="auto"/>
        <w:left w:val="none" w:sz="0" w:space="0" w:color="auto"/>
        <w:bottom w:val="none" w:sz="0" w:space="0" w:color="auto"/>
        <w:right w:val="none" w:sz="0" w:space="0" w:color="auto"/>
      </w:divBdr>
      <w:divsChild>
        <w:div w:id="1413162399">
          <w:marLeft w:val="547"/>
          <w:marRight w:val="0"/>
          <w:marTop w:val="0"/>
          <w:marBottom w:val="0"/>
          <w:divBdr>
            <w:top w:val="none" w:sz="0" w:space="0" w:color="auto"/>
            <w:left w:val="none" w:sz="0" w:space="0" w:color="auto"/>
            <w:bottom w:val="none" w:sz="0" w:space="0" w:color="auto"/>
            <w:right w:val="none" w:sz="0" w:space="0" w:color="auto"/>
          </w:divBdr>
        </w:div>
      </w:divsChild>
    </w:div>
    <w:div w:id="1774133444">
      <w:bodyDiv w:val="1"/>
      <w:marLeft w:val="0"/>
      <w:marRight w:val="0"/>
      <w:marTop w:val="0"/>
      <w:marBottom w:val="0"/>
      <w:divBdr>
        <w:top w:val="none" w:sz="0" w:space="0" w:color="auto"/>
        <w:left w:val="none" w:sz="0" w:space="0" w:color="auto"/>
        <w:bottom w:val="none" w:sz="0" w:space="0" w:color="auto"/>
        <w:right w:val="none" w:sz="0" w:space="0" w:color="auto"/>
      </w:divBdr>
      <w:divsChild>
        <w:div w:id="685909434">
          <w:marLeft w:val="360"/>
          <w:marRight w:val="0"/>
          <w:marTop w:val="200"/>
          <w:marBottom w:val="0"/>
          <w:divBdr>
            <w:top w:val="none" w:sz="0" w:space="0" w:color="auto"/>
            <w:left w:val="none" w:sz="0" w:space="0" w:color="auto"/>
            <w:bottom w:val="none" w:sz="0" w:space="0" w:color="auto"/>
            <w:right w:val="none" w:sz="0" w:space="0" w:color="auto"/>
          </w:divBdr>
        </w:div>
      </w:divsChild>
    </w:div>
    <w:div w:id="1775587548">
      <w:bodyDiv w:val="1"/>
      <w:marLeft w:val="0"/>
      <w:marRight w:val="0"/>
      <w:marTop w:val="0"/>
      <w:marBottom w:val="0"/>
      <w:divBdr>
        <w:top w:val="none" w:sz="0" w:space="0" w:color="auto"/>
        <w:left w:val="none" w:sz="0" w:space="0" w:color="auto"/>
        <w:bottom w:val="none" w:sz="0" w:space="0" w:color="auto"/>
        <w:right w:val="none" w:sz="0" w:space="0" w:color="auto"/>
      </w:divBdr>
    </w:div>
    <w:div w:id="1780903898">
      <w:bodyDiv w:val="1"/>
      <w:marLeft w:val="0"/>
      <w:marRight w:val="0"/>
      <w:marTop w:val="0"/>
      <w:marBottom w:val="0"/>
      <w:divBdr>
        <w:top w:val="none" w:sz="0" w:space="0" w:color="auto"/>
        <w:left w:val="none" w:sz="0" w:space="0" w:color="auto"/>
        <w:bottom w:val="none" w:sz="0" w:space="0" w:color="auto"/>
        <w:right w:val="none" w:sz="0" w:space="0" w:color="auto"/>
      </w:divBdr>
      <w:divsChild>
        <w:div w:id="1368028212">
          <w:marLeft w:val="360"/>
          <w:marRight w:val="0"/>
          <w:marTop w:val="200"/>
          <w:marBottom w:val="0"/>
          <w:divBdr>
            <w:top w:val="none" w:sz="0" w:space="0" w:color="auto"/>
            <w:left w:val="none" w:sz="0" w:space="0" w:color="auto"/>
            <w:bottom w:val="none" w:sz="0" w:space="0" w:color="auto"/>
            <w:right w:val="none" w:sz="0" w:space="0" w:color="auto"/>
          </w:divBdr>
        </w:div>
        <w:div w:id="285240128">
          <w:marLeft w:val="1080"/>
          <w:marRight w:val="0"/>
          <w:marTop w:val="100"/>
          <w:marBottom w:val="0"/>
          <w:divBdr>
            <w:top w:val="none" w:sz="0" w:space="0" w:color="auto"/>
            <w:left w:val="none" w:sz="0" w:space="0" w:color="auto"/>
            <w:bottom w:val="none" w:sz="0" w:space="0" w:color="auto"/>
            <w:right w:val="none" w:sz="0" w:space="0" w:color="auto"/>
          </w:divBdr>
        </w:div>
        <w:div w:id="309986562">
          <w:marLeft w:val="1080"/>
          <w:marRight w:val="0"/>
          <w:marTop w:val="100"/>
          <w:marBottom w:val="0"/>
          <w:divBdr>
            <w:top w:val="none" w:sz="0" w:space="0" w:color="auto"/>
            <w:left w:val="none" w:sz="0" w:space="0" w:color="auto"/>
            <w:bottom w:val="none" w:sz="0" w:space="0" w:color="auto"/>
            <w:right w:val="none" w:sz="0" w:space="0" w:color="auto"/>
          </w:divBdr>
        </w:div>
        <w:div w:id="727608258">
          <w:marLeft w:val="360"/>
          <w:marRight w:val="0"/>
          <w:marTop w:val="200"/>
          <w:marBottom w:val="0"/>
          <w:divBdr>
            <w:top w:val="none" w:sz="0" w:space="0" w:color="auto"/>
            <w:left w:val="none" w:sz="0" w:space="0" w:color="auto"/>
            <w:bottom w:val="none" w:sz="0" w:space="0" w:color="auto"/>
            <w:right w:val="none" w:sz="0" w:space="0" w:color="auto"/>
          </w:divBdr>
        </w:div>
        <w:div w:id="750658532">
          <w:marLeft w:val="1080"/>
          <w:marRight w:val="0"/>
          <w:marTop w:val="100"/>
          <w:marBottom w:val="0"/>
          <w:divBdr>
            <w:top w:val="none" w:sz="0" w:space="0" w:color="auto"/>
            <w:left w:val="none" w:sz="0" w:space="0" w:color="auto"/>
            <w:bottom w:val="none" w:sz="0" w:space="0" w:color="auto"/>
            <w:right w:val="none" w:sz="0" w:space="0" w:color="auto"/>
          </w:divBdr>
        </w:div>
        <w:div w:id="1652975962">
          <w:marLeft w:val="1080"/>
          <w:marRight w:val="0"/>
          <w:marTop w:val="100"/>
          <w:marBottom w:val="0"/>
          <w:divBdr>
            <w:top w:val="none" w:sz="0" w:space="0" w:color="auto"/>
            <w:left w:val="none" w:sz="0" w:space="0" w:color="auto"/>
            <w:bottom w:val="none" w:sz="0" w:space="0" w:color="auto"/>
            <w:right w:val="none" w:sz="0" w:space="0" w:color="auto"/>
          </w:divBdr>
        </w:div>
        <w:div w:id="1087076017">
          <w:marLeft w:val="1080"/>
          <w:marRight w:val="0"/>
          <w:marTop w:val="100"/>
          <w:marBottom w:val="0"/>
          <w:divBdr>
            <w:top w:val="none" w:sz="0" w:space="0" w:color="auto"/>
            <w:left w:val="none" w:sz="0" w:space="0" w:color="auto"/>
            <w:bottom w:val="none" w:sz="0" w:space="0" w:color="auto"/>
            <w:right w:val="none" w:sz="0" w:space="0" w:color="auto"/>
          </w:divBdr>
        </w:div>
        <w:div w:id="440802465">
          <w:marLeft w:val="1080"/>
          <w:marRight w:val="0"/>
          <w:marTop w:val="100"/>
          <w:marBottom w:val="0"/>
          <w:divBdr>
            <w:top w:val="none" w:sz="0" w:space="0" w:color="auto"/>
            <w:left w:val="none" w:sz="0" w:space="0" w:color="auto"/>
            <w:bottom w:val="none" w:sz="0" w:space="0" w:color="auto"/>
            <w:right w:val="none" w:sz="0" w:space="0" w:color="auto"/>
          </w:divBdr>
        </w:div>
        <w:div w:id="1326662480">
          <w:marLeft w:val="1080"/>
          <w:marRight w:val="0"/>
          <w:marTop w:val="100"/>
          <w:marBottom w:val="0"/>
          <w:divBdr>
            <w:top w:val="none" w:sz="0" w:space="0" w:color="auto"/>
            <w:left w:val="none" w:sz="0" w:space="0" w:color="auto"/>
            <w:bottom w:val="none" w:sz="0" w:space="0" w:color="auto"/>
            <w:right w:val="none" w:sz="0" w:space="0" w:color="auto"/>
          </w:divBdr>
        </w:div>
      </w:divsChild>
    </w:div>
    <w:div w:id="1785691713">
      <w:bodyDiv w:val="1"/>
      <w:marLeft w:val="0"/>
      <w:marRight w:val="0"/>
      <w:marTop w:val="0"/>
      <w:marBottom w:val="0"/>
      <w:divBdr>
        <w:top w:val="none" w:sz="0" w:space="0" w:color="auto"/>
        <w:left w:val="none" w:sz="0" w:space="0" w:color="auto"/>
        <w:bottom w:val="none" w:sz="0" w:space="0" w:color="auto"/>
        <w:right w:val="none" w:sz="0" w:space="0" w:color="auto"/>
      </w:divBdr>
      <w:divsChild>
        <w:div w:id="1616407708">
          <w:marLeft w:val="360"/>
          <w:marRight w:val="0"/>
          <w:marTop w:val="200"/>
          <w:marBottom w:val="0"/>
          <w:divBdr>
            <w:top w:val="none" w:sz="0" w:space="0" w:color="auto"/>
            <w:left w:val="none" w:sz="0" w:space="0" w:color="auto"/>
            <w:bottom w:val="none" w:sz="0" w:space="0" w:color="auto"/>
            <w:right w:val="none" w:sz="0" w:space="0" w:color="auto"/>
          </w:divBdr>
        </w:div>
        <w:div w:id="1883592910">
          <w:marLeft w:val="360"/>
          <w:marRight w:val="0"/>
          <w:marTop w:val="200"/>
          <w:marBottom w:val="0"/>
          <w:divBdr>
            <w:top w:val="none" w:sz="0" w:space="0" w:color="auto"/>
            <w:left w:val="none" w:sz="0" w:space="0" w:color="auto"/>
            <w:bottom w:val="none" w:sz="0" w:space="0" w:color="auto"/>
            <w:right w:val="none" w:sz="0" w:space="0" w:color="auto"/>
          </w:divBdr>
        </w:div>
      </w:divsChild>
    </w:div>
    <w:div w:id="1794324253">
      <w:bodyDiv w:val="1"/>
      <w:marLeft w:val="0"/>
      <w:marRight w:val="0"/>
      <w:marTop w:val="0"/>
      <w:marBottom w:val="0"/>
      <w:divBdr>
        <w:top w:val="none" w:sz="0" w:space="0" w:color="auto"/>
        <w:left w:val="none" w:sz="0" w:space="0" w:color="auto"/>
        <w:bottom w:val="none" w:sz="0" w:space="0" w:color="auto"/>
        <w:right w:val="none" w:sz="0" w:space="0" w:color="auto"/>
      </w:divBdr>
    </w:div>
    <w:div w:id="1802571350">
      <w:bodyDiv w:val="1"/>
      <w:marLeft w:val="0"/>
      <w:marRight w:val="0"/>
      <w:marTop w:val="0"/>
      <w:marBottom w:val="0"/>
      <w:divBdr>
        <w:top w:val="none" w:sz="0" w:space="0" w:color="auto"/>
        <w:left w:val="none" w:sz="0" w:space="0" w:color="auto"/>
        <w:bottom w:val="none" w:sz="0" w:space="0" w:color="auto"/>
        <w:right w:val="none" w:sz="0" w:space="0" w:color="auto"/>
      </w:divBdr>
    </w:div>
    <w:div w:id="1850100585">
      <w:bodyDiv w:val="1"/>
      <w:marLeft w:val="0"/>
      <w:marRight w:val="0"/>
      <w:marTop w:val="0"/>
      <w:marBottom w:val="0"/>
      <w:divBdr>
        <w:top w:val="none" w:sz="0" w:space="0" w:color="auto"/>
        <w:left w:val="none" w:sz="0" w:space="0" w:color="auto"/>
        <w:bottom w:val="none" w:sz="0" w:space="0" w:color="auto"/>
        <w:right w:val="none" w:sz="0" w:space="0" w:color="auto"/>
      </w:divBdr>
    </w:div>
    <w:div w:id="1856840604">
      <w:bodyDiv w:val="1"/>
      <w:marLeft w:val="0"/>
      <w:marRight w:val="0"/>
      <w:marTop w:val="0"/>
      <w:marBottom w:val="0"/>
      <w:divBdr>
        <w:top w:val="none" w:sz="0" w:space="0" w:color="auto"/>
        <w:left w:val="none" w:sz="0" w:space="0" w:color="auto"/>
        <w:bottom w:val="none" w:sz="0" w:space="0" w:color="auto"/>
        <w:right w:val="none" w:sz="0" w:space="0" w:color="auto"/>
      </w:divBdr>
    </w:div>
    <w:div w:id="1873230706">
      <w:bodyDiv w:val="1"/>
      <w:marLeft w:val="0"/>
      <w:marRight w:val="0"/>
      <w:marTop w:val="0"/>
      <w:marBottom w:val="0"/>
      <w:divBdr>
        <w:top w:val="none" w:sz="0" w:space="0" w:color="auto"/>
        <w:left w:val="none" w:sz="0" w:space="0" w:color="auto"/>
        <w:bottom w:val="none" w:sz="0" w:space="0" w:color="auto"/>
        <w:right w:val="none" w:sz="0" w:space="0" w:color="auto"/>
      </w:divBdr>
    </w:div>
    <w:div w:id="1904245501">
      <w:bodyDiv w:val="1"/>
      <w:marLeft w:val="0"/>
      <w:marRight w:val="0"/>
      <w:marTop w:val="0"/>
      <w:marBottom w:val="0"/>
      <w:divBdr>
        <w:top w:val="none" w:sz="0" w:space="0" w:color="auto"/>
        <w:left w:val="none" w:sz="0" w:space="0" w:color="auto"/>
        <w:bottom w:val="none" w:sz="0" w:space="0" w:color="auto"/>
        <w:right w:val="none" w:sz="0" w:space="0" w:color="auto"/>
      </w:divBdr>
    </w:div>
    <w:div w:id="1924023041">
      <w:bodyDiv w:val="1"/>
      <w:marLeft w:val="0"/>
      <w:marRight w:val="0"/>
      <w:marTop w:val="0"/>
      <w:marBottom w:val="0"/>
      <w:divBdr>
        <w:top w:val="none" w:sz="0" w:space="0" w:color="auto"/>
        <w:left w:val="none" w:sz="0" w:space="0" w:color="auto"/>
        <w:bottom w:val="none" w:sz="0" w:space="0" w:color="auto"/>
        <w:right w:val="none" w:sz="0" w:space="0" w:color="auto"/>
      </w:divBdr>
    </w:div>
    <w:div w:id="1951009677">
      <w:bodyDiv w:val="1"/>
      <w:marLeft w:val="0"/>
      <w:marRight w:val="0"/>
      <w:marTop w:val="0"/>
      <w:marBottom w:val="0"/>
      <w:divBdr>
        <w:top w:val="none" w:sz="0" w:space="0" w:color="auto"/>
        <w:left w:val="none" w:sz="0" w:space="0" w:color="auto"/>
        <w:bottom w:val="none" w:sz="0" w:space="0" w:color="auto"/>
        <w:right w:val="none" w:sz="0" w:space="0" w:color="auto"/>
      </w:divBdr>
    </w:div>
    <w:div w:id="1960447621">
      <w:bodyDiv w:val="1"/>
      <w:marLeft w:val="0"/>
      <w:marRight w:val="0"/>
      <w:marTop w:val="0"/>
      <w:marBottom w:val="0"/>
      <w:divBdr>
        <w:top w:val="none" w:sz="0" w:space="0" w:color="auto"/>
        <w:left w:val="none" w:sz="0" w:space="0" w:color="auto"/>
        <w:bottom w:val="none" w:sz="0" w:space="0" w:color="auto"/>
        <w:right w:val="none" w:sz="0" w:space="0" w:color="auto"/>
      </w:divBdr>
      <w:divsChild>
        <w:div w:id="1131746041">
          <w:marLeft w:val="547"/>
          <w:marRight w:val="0"/>
          <w:marTop w:val="0"/>
          <w:marBottom w:val="0"/>
          <w:divBdr>
            <w:top w:val="none" w:sz="0" w:space="0" w:color="auto"/>
            <w:left w:val="none" w:sz="0" w:space="0" w:color="auto"/>
            <w:bottom w:val="none" w:sz="0" w:space="0" w:color="auto"/>
            <w:right w:val="none" w:sz="0" w:space="0" w:color="auto"/>
          </w:divBdr>
        </w:div>
      </w:divsChild>
    </w:div>
    <w:div w:id="1990941420">
      <w:bodyDiv w:val="1"/>
      <w:marLeft w:val="0"/>
      <w:marRight w:val="0"/>
      <w:marTop w:val="0"/>
      <w:marBottom w:val="0"/>
      <w:divBdr>
        <w:top w:val="none" w:sz="0" w:space="0" w:color="auto"/>
        <w:left w:val="none" w:sz="0" w:space="0" w:color="auto"/>
        <w:bottom w:val="none" w:sz="0" w:space="0" w:color="auto"/>
        <w:right w:val="none" w:sz="0" w:space="0" w:color="auto"/>
      </w:divBdr>
    </w:div>
    <w:div w:id="2009552796">
      <w:bodyDiv w:val="1"/>
      <w:marLeft w:val="0"/>
      <w:marRight w:val="0"/>
      <w:marTop w:val="0"/>
      <w:marBottom w:val="0"/>
      <w:divBdr>
        <w:top w:val="none" w:sz="0" w:space="0" w:color="auto"/>
        <w:left w:val="none" w:sz="0" w:space="0" w:color="auto"/>
        <w:bottom w:val="none" w:sz="0" w:space="0" w:color="auto"/>
        <w:right w:val="none" w:sz="0" w:space="0" w:color="auto"/>
      </w:divBdr>
      <w:divsChild>
        <w:div w:id="1478497831">
          <w:marLeft w:val="360"/>
          <w:marRight w:val="0"/>
          <w:marTop w:val="200"/>
          <w:marBottom w:val="0"/>
          <w:divBdr>
            <w:top w:val="none" w:sz="0" w:space="0" w:color="auto"/>
            <w:left w:val="none" w:sz="0" w:space="0" w:color="auto"/>
            <w:bottom w:val="none" w:sz="0" w:space="0" w:color="auto"/>
            <w:right w:val="none" w:sz="0" w:space="0" w:color="auto"/>
          </w:divBdr>
        </w:div>
      </w:divsChild>
    </w:div>
    <w:div w:id="2031491640">
      <w:bodyDiv w:val="1"/>
      <w:marLeft w:val="0"/>
      <w:marRight w:val="0"/>
      <w:marTop w:val="0"/>
      <w:marBottom w:val="0"/>
      <w:divBdr>
        <w:top w:val="none" w:sz="0" w:space="0" w:color="auto"/>
        <w:left w:val="none" w:sz="0" w:space="0" w:color="auto"/>
        <w:bottom w:val="none" w:sz="0" w:space="0" w:color="auto"/>
        <w:right w:val="none" w:sz="0" w:space="0" w:color="auto"/>
      </w:divBdr>
      <w:divsChild>
        <w:div w:id="1538273380">
          <w:marLeft w:val="360"/>
          <w:marRight w:val="0"/>
          <w:marTop w:val="200"/>
          <w:marBottom w:val="0"/>
          <w:divBdr>
            <w:top w:val="none" w:sz="0" w:space="0" w:color="auto"/>
            <w:left w:val="none" w:sz="0" w:space="0" w:color="auto"/>
            <w:bottom w:val="none" w:sz="0" w:space="0" w:color="auto"/>
            <w:right w:val="none" w:sz="0" w:space="0" w:color="auto"/>
          </w:divBdr>
        </w:div>
      </w:divsChild>
    </w:div>
    <w:div w:id="2039353562">
      <w:bodyDiv w:val="1"/>
      <w:marLeft w:val="0"/>
      <w:marRight w:val="0"/>
      <w:marTop w:val="0"/>
      <w:marBottom w:val="0"/>
      <w:divBdr>
        <w:top w:val="none" w:sz="0" w:space="0" w:color="auto"/>
        <w:left w:val="none" w:sz="0" w:space="0" w:color="auto"/>
        <w:bottom w:val="none" w:sz="0" w:space="0" w:color="auto"/>
        <w:right w:val="none" w:sz="0" w:space="0" w:color="auto"/>
      </w:divBdr>
    </w:div>
    <w:div w:id="2129002627">
      <w:bodyDiv w:val="1"/>
      <w:marLeft w:val="0"/>
      <w:marRight w:val="0"/>
      <w:marTop w:val="0"/>
      <w:marBottom w:val="0"/>
      <w:divBdr>
        <w:top w:val="none" w:sz="0" w:space="0" w:color="auto"/>
        <w:left w:val="none" w:sz="0" w:space="0" w:color="auto"/>
        <w:bottom w:val="none" w:sz="0" w:space="0" w:color="auto"/>
        <w:right w:val="none" w:sz="0" w:space="0" w:color="auto"/>
      </w:divBdr>
      <w:divsChild>
        <w:div w:id="489641864">
          <w:marLeft w:val="360"/>
          <w:marRight w:val="0"/>
          <w:marTop w:val="200"/>
          <w:marBottom w:val="0"/>
          <w:divBdr>
            <w:top w:val="none" w:sz="0" w:space="0" w:color="auto"/>
            <w:left w:val="none" w:sz="0" w:space="0" w:color="auto"/>
            <w:bottom w:val="none" w:sz="0" w:space="0" w:color="auto"/>
            <w:right w:val="none" w:sz="0" w:space="0" w:color="auto"/>
          </w:divBdr>
        </w:div>
        <w:div w:id="701323736">
          <w:marLeft w:val="360"/>
          <w:marRight w:val="0"/>
          <w:marTop w:val="200"/>
          <w:marBottom w:val="0"/>
          <w:divBdr>
            <w:top w:val="none" w:sz="0" w:space="0" w:color="auto"/>
            <w:left w:val="none" w:sz="0" w:space="0" w:color="auto"/>
            <w:bottom w:val="none" w:sz="0" w:space="0" w:color="auto"/>
            <w:right w:val="none" w:sz="0" w:space="0" w:color="auto"/>
          </w:divBdr>
        </w:div>
        <w:div w:id="467166769">
          <w:marLeft w:val="360"/>
          <w:marRight w:val="0"/>
          <w:marTop w:val="200"/>
          <w:marBottom w:val="0"/>
          <w:divBdr>
            <w:top w:val="none" w:sz="0" w:space="0" w:color="auto"/>
            <w:left w:val="none" w:sz="0" w:space="0" w:color="auto"/>
            <w:bottom w:val="none" w:sz="0" w:space="0" w:color="auto"/>
            <w:right w:val="none" w:sz="0" w:space="0" w:color="auto"/>
          </w:divBdr>
        </w:div>
      </w:divsChild>
    </w:div>
    <w:div w:id="2133089699">
      <w:bodyDiv w:val="1"/>
      <w:marLeft w:val="0"/>
      <w:marRight w:val="0"/>
      <w:marTop w:val="0"/>
      <w:marBottom w:val="0"/>
      <w:divBdr>
        <w:top w:val="none" w:sz="0" w:space="0" w:color="auto"/>
        <w:left w:val="none" w:sz="0" w:space="0" w:color="auto"/>
        <w:bottom w:val="none" w:sz="0" w:space="0" w:color="auto"/>
        <w:right w:val="none" w:sz="0" w:space="0" w:color="auto"/>
      </w:divBdr>
      <w:divsChild>
        <w:div w:id="19466894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rworld.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nepdtu.org/wp-content/uploads/2021/01/assessment-of-selected-protocols-report-on-the-pros-and-cons-deliverable2.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pdtu.org/wp-content/uploads/2021/01/review-methods-to-assess-the-sustainable-development-impacts-of-climate-change-mitigation-actions-by-businesses-deliverable1.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sustainabledevelopment.un.org/sdgs" TargetMode="External"/><Relationship Id="rId7" Type="http://schemas.openxmlformats.org/officeDocument/2006/relationships/hyperlink" Target="https://unstats.un.org/sdgs/indicators/indicators-list/" TargetMode="External"/><Relationship Id="rId2" Type="http://schemas.openxmlformats.org/officeDocument/2006/relationships/hyperlink" Target="http://dx.doi.org/10.18356/8dca91b0-en" TargetMode="External"/><Relationship Id="rId1" Type="http://schemas.openxmlformats.org/officeDocument/2006/relationships/hyperlink" Target="https://www.intracen.org/article/Bringing-SMEs-into-the-sustainability-process/" TargetMode="External"/><Relationship Id="rId6" Type="http://schemas.openxmlformats.org/officeDocument/2006/relationships/hyperlink" Target="https://doi.org/10.1080/14693062.2019.1644987" TargetMode="External"/><Relationship Id="rId5" Type="http://schemas.openxmlformats.org/officeDocument/2006/relationships/hyperlink" Target="https://unstats.un.org/sdgs/indicators/indicators-list/" TargetMode="External"/><Relationship Id="rId4" Type="http://schemas.openxmlformats.org/officeDocument/2006/relationships/hyperlink" Target="https://sustainabledevelopment.un.org/content/documents/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87131EDD27AC24A9587E9C9C08EBA08" ma:contentTypeVersion="13" ma:contentTypeDescription="Opret et nyt dokument." ma:contentTypeScope="" ma:versionID="42dcece9fc8973bbbb103aa14373ab32">
  <xsd:schema xmlns:xsd="http://www.w3.org/2001/XMLSchema" xmlns:xs="http://www.w3.org/2001/XMLSchema" xmlns:p="http://schemas.microsoft.com/office/2006/metadata/properties" xmlns:ns3="62e071ce-0a48-402a-a27e-71393ff72157" xmlns:ns4="bc2d6c94-efa1-446e-ada7-17f33438ef21" targetNamespace="http://schemas.microsoft.com/office/2006/metadata/properties" ma:root="true" ma:fieldsID="4d9d83ae26e98eb1eb8089706bdacabf" ns3:_="" ns4:_="">
    <xsd:import namespace="62e071ce-0a48-402a-a27e-71393ff72157"/>
    <xsd:import namespace="bc2d6c94-efa1-446e-ada7-17f33438ef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071ce-0a48-402a-a27e-71393ff72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2d6c94-efa1-446e-ada7-17f33438ef21"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2AD31-9E7C-4937-93B9-4430F2AE9859}">
  <ds:schemaRefs>
    <ds:schemaRef ds:uri="bc2d6c94-efa1-446e-ada7-17f33438ef2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2e071ce-0a48-402a-a27e-71393ff72157"/>
    <ds:schemaRef ds:uri="http://www.w3.org/XML/1998/namespace"/>
    <ds:schemaRef ds:uri="http://purl.org/dc/dcmitype/"/>
  </ds:schemaRefs>
</ds:datastoreItem>
</file>

<file path=customXml/itemProps2.xml><?xml version="1.0" encoding="utf-8"?>
<ds:datastoreItem xmlns:ds="http://schemas.openxmlformats.org/officeDocument/2006/customXml" ds:itemID="{33DD40A1-AC95-4C0E-B202-6CFA5D2FB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071ce-0a48-402a-a27e-71393ff72157"/>
    <ds:schemaRef ds:uri="bc2d6c94-efa1-446e-ada7-17f33438e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CB160-513D-4F02-9510-FCA7EF92BAE2}">
  <ds:schemaRefs>
    <ds:schemaRef ds:uri="http://schemas.microsoft.com/sharepoint/v3/contenttype/forms"/>
  </ds:schemaRefs>
</ds:datastoreItem>
</file>

<file path=customXml/itemProps4.xml><?xml version="1.0" encoding="utf-8"?>
<ds:datastoreItem xmlns:ds="http://schemas.openxmlformats.org/officeDocument/2006/customXml" ds:itemID="{36430C0C-1CAB-4831-A435-CE1323AB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12304</Words>
  <Characters>70135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82275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Bakhtiari</dc:creator>
  <cp:keywords/>
  <dc:description/>
  <cp:lastModifiedBy>Fatemeh Bakhtiari</cp:lastModifiedBy>
  <cp:revision>2</cp:revision>
  <dcterms:created xsi:type="dcterms:W3CDTF">2021-05-20T13:57:00Z</dcterms:created>
  <dcterms:modified xsi:type="dcterms:W3CDTF">2021-05-20T13:57:00Z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0x010100587131EDD27AC24A9587E9C9C08EBA08</vt:lpwstr>
  </property>
</Properties>
</file>