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437F" w14:textId="7CF35DCD" w:rsidR="00A7191C" w:rsidRDefault="00A7191C" w:rsidP="00A7191C">
      <w:pPr>
        <w:jc w:val="both"/>
      </w:pPr>
      <w:r w:rsidRPr="007B0681">
        <w:rPr>
          <w:b/>
          <w:bCs/>
          <w:sz w:val="32"/>
          <w:szCs w:val="32"/>
        </w:rPr>
        <w:t xml:space="preserve">Terms of Reference for consultant to develop </w:t>
      </w:r>
      <w:r w:rsidR="00B82E72" w:rsidRPr="007B0681">
        <w:rPr>
          <w:b/>
          <w:bCs/>
          <w:sz w:val="32"/>
          <w:szCs w:val="32"/>
        </w:rPr>
        <w:t>Vanuatu concept</w:t>
      </w:r>
      <w:r w:rsidR="005D3034" w:rsidRPr="007B0681">
        <w:rPr>
          <w:b/>
          <w:bCs/>
          <w:sz w:val="32"/>
          <w:szCs w:val="32"/>
        </w:rPr>
        <w:t xml:space="preserve"> note</w:t>
      </w:r>
      <w:r w:rsidRPr="007B0681">
        <w:rPr>
          <w:b/>
          <w:bCs/>
          <w:sz w:val="32"/>
          <w:szCs w:val="32"/>
        </w:rPr>
        <w:t xml:space="preserve"> for the project</w:t>
      </w:r>
      <w:r w:rsidR="005D3034" w:rsidRPr="007B0681">
        <w:rPr>
          <w:b/>
          <w:bCs/>
          <w:sz w:val="32"/>
          <w:szCs w:val="32"/>
        </w:rPr>
        <w:t xml:space="preserve"> idea</w:t>
      </w:r>
      <w:r w:rsidRPr="007B0681">
        <w:rPr>
          <w:b/>
          <w:bCs/>
          <w:sz w:val="32"/>
          <w:szCs w:val="32"/>
        </w:rPr>
        <w:t xml:space="preserve"> </w:t>
      </w:r>
      <w:r w:rsidR="00224DCD" w:rsidRPr="007B0681">
        <w:rPr>
          <w:b/>
          <w:bCs/>
          <w:sz w:val="32"/>
          <w:szCs w:val="32"/>
        </w:rPr>
        <w:t>‘</w:t>
      </w:r>
      <w:r w:rsidR="00335AD0" w:rsidRPr="007B0681">
        <w:rPr>
          <w:b/>
          <w:bCs/>
          <w:sz w:val="32"/>
          <w:szCs w:val="32"/>
        </w:rPr>
        <w:t>Efficiency Wood Stove</w:t>
      </w:r>
      <w:r w:rsidRPr="007B0681">
        <w:rPr>
          <w:b/>
          <w:bCs/>
          <w:sz w:val="32"/>
          <w:szCs w:val="32"/>
        </w:rPr>
        <w:t xml:space="preserve">’ for submission to </w:t>
      </w:r>
      <w:r w:rsidR="00B82E72" w:rsidRPr="007B0681">
        <w:rPr>
          <w:b/>
          <w:bCs/>
          <w:sz w:val="32"/>
          <w:szCs w:val="32"/>
        </w:rPr>
        <w:t>Green Climate Fund</w:t>
      </w:r>
      <w:r w:rsidR="00224DCD" w:rsidRPr="007B0681">
        <w:rPr>
          <w:b/>
          <w:bCs/>
          <w:sz w:val="32"/>
          <w:szCs w:val="32"/>
        </w:rPr>
        <w:t>.</w:t>
      </w:r>
    </w:p>
    <w:p w14:paraId="189B0D5F" w14:textId="5B48E275" w:rsidR="00A7191C" w:rsidRPr="007B0681" w:rsidRDefault="00A7191C" w:rsidP="00A7191C">
      <w:pPr>
        <w:jc w:val="both"/>
        <w:rPr>
          <w:b/>
          <w:bCs/>
        </w:rPr>
      </w:pPr>
      <w:r w:rsidRPr="007B0681">
        <w:rPr>
          <w:b/>
          <w:bCs/>
        </w:rPr>
        <w:t>Location:</w:t>
      </w:r>
      <w:r w:rsidR="00B82E72" w:rsidRPr="007B0681">
        <w:rPr>
          <w:b/>
          <w:bCs/>
        </w:rPr>
        <w:t xml:space="preserve">   </w:t>
      </w:r>
      <w:r w:rsidR="00B82E72" w:rsidRPr="007B0681">
        <w:rPr>
          <w:rFonts w:asciiTheme="minorHAnsi" w:hAnsiTheme="minorHAnsi" w:cs="Arial"/>
          <w:sz w:val="21"/>
          <w:szCs w:val="21"/>
          <w:shd w:val="clear" w:color="auto" w:fill="FFFFFF"/>
        </w:rPr>
        <w:t>The </w:t>
      </w:r>
      <w:r w:rsidR="00B82E72" w:rsidRPr="007B0681">
        <w:rPr>
          <w:rStyle w:val="Emphasis"/>
          <w:rFonts w:asciiTheme="minorHAnsi" w:hAnsiTheme="minorHAnsi" w:cs="Arial"/>
          <w:b/>
          <w:bCs/>
          <w:i w:val="0"/>
          <w:iCs w:val="0"/>
          <w:sz w:val="21"/>
          <w:szCs w:val="21"/>
          <w:shd w:val="clear" w:color="auto" w:fill="FFFFFF"/>
        </w:rPr>
        <w:t>Ministry of Climate Change</w:t>
      </w:r>
      <w:r w:rsidR="00B82E72" w:rsidRPr="007B0681">
        <w:rPr>
          <w:rFonts w:asciiTheme="minorHAnsi" w:hAnsiTheme="minorHAnsi" w:cs="Arial"/>
          <w:sz w:val="21"/>
          <w:szCs w:val="21"/>
          <w:shd w:val="clear" w:color="auto" w:fill="FFFFFF"/>
        </w:rPr>
        <w:t> Adaptation, Meteorology, Geo-Hazards, Environment, Energy and Disaster Management</w:t>
      </w:r>
      <w:r w:rsidRPr="007B0681">
        <w:rPr>
          <w:rFonts w:asciiTheme="minorHAnsi" w:hAnsiTheme="minorHAnsi"/>
          <w:b/>
          <w:bCs/>
        </w:rPr>
        <w:tab/>
      </w:r>
    </w:p>
    <w:p w14:paraId="0F5CABC3" w14:textId="46FEF9B2" w:rsidR="00A7191C" w:rsidRPr="007B0681" w:rsidRDefault="00A7191C" w:rsidP="00A7191C">
      <w:pPr>
        <w:jc w:val="both"/>
        <w:rPr>
          <w:b/>
          <w:bCs/>
        </w:rPr>
      </w:pPr>
      <w:r w:rsidRPr="007B0681">
        <w:rPr>
          <w:b/>
          <w:bCs/>
        </w:rPr>
        <w:t>Type</w:t>
      </w:r>
      <w:r w:rsidR="00B82E72" w:rsidRPr="007B0681">
        <w:rPr>
          <w:b/>
          <w:bCs/>
        </w:rPr>
        <w:t xml:space="preserve"> of Contract: </w:t>
      </w:r>
      <w:r w:rsidRPr="007B0681">
        <w:rPr>
          <w:b/>
          <w:bCs/>
        </w:rPr>
        <w:t xml:space="preserve">Individual, Intermittent </w:t>
      </w:r>
      <w:bookmarkStart w:id="0" w:name="_GoBack"/>
      <w:bookmarkEnd w:id="0"/>
    </w:p>
    <w:p w14:paraId="44485279" w14:textId="1202A184" w:rsidR="00A7191C" w:rsidRPr="007B0681" w:rsidRDefault="00A7191C" w:rsidP="00A7191C">
      <w:pPr>
        <w:jc w:val="both"/>
        <w:rPr>
          <w:b/>
          <w:bCs/>
        </w:rPr>
      </w:pPr>
      <w:r w:rsidRPr="007B0681">
        <w:rPr>
          <w:b/>
          <w:bCs/>
        </w:rPr>
        <w:t>Starting date:</w:t>
      </w:r>
      <w:r w:rsidR="007B0681">
        <w:rPr>
          <w:b/>
          <w:bCs/>
        </w:rPr>
        <w:t xml:space="preserve"> </w:t>
      </w:r>
      <w:r w:rsidR="00E9457E" w:rsidRPr="007B0681">
        <w:rPr>
          <w:b/>
          <w:bCs/>
        </w:rPr>
        <w:t>12</w:t>
      </w:r>
      <w:r w:rsidR="00E9457E" w:rsidRPr="007B0681">
        <w:rPr>
          <w:b/>
          <w:bCs/>
          <w:vertAlign w:val="superscript"/>
        </w:rPr>
        <w:t>th</w:t>
      </w:r>
      <w:r w:rsidR="00E9457E" w:rsidRPr="007B0681">
        <w:rPr>
          <w:b/>
          <w:bCs/>
        </w:rPr>
        <w:t xml:space="preserve"> of April 2021 </w:t>
      </w:r>
      <w:r w:rsidRPr="007B0681">
        <w:rPr>
          <w:b/>
          <w:bCs/>
        </w:rPr>
        <w:tab/>
      </w:r>
    </w:p>
    <w:p w14:paraId="2590C832" w14:textId="55B352EF" w:rsidR="00A7191C" w:rsidRPr="00BE0D69" w:rsidRDefault="00A7191C" w:rsidP="00A7191C">
      <w:pPr>
        <w:jc w:val="both"/>
        <w:rPr>
          <w:b/>
          <w:bCs/>
        </w:rPr>
      </w:pPr>
      <w:r w:rsidRPr="007B0681">
        <w:rPr>
          <w:b/>
          <w:bCs/>
        </w:rPr>
        <w:t>End date:</w:t>
      </w:r>
      <w:r w:rsidR="00E9457E" w:rsidRPr="007B0681">
        <w:rPr>
          <w:b/>
          <w:bCs/>
        </w:rPr>
        <w:t xml:space="preserve"> </w:t>
      </w:r>
      <w:r w:rsidR="00C80F01">
        <w:rPr>
          <w:b/>
          <w:bCs/>
        </w:rPr>
        <w:t>31</w:t>
      </w:r>
      <w:r w:rsidR="00C80F01">
        <w:rPr>
          <w:b/>
          <w:bCs/>
          <w:vertAlign w:val="superscript"/>
        </w:rPr>
        <w:t>st</w:t>
      </w:r>
      <w:r w:rsidR="00C80F01" w:rsidRPr="007B0681">
        <w:rPr>
          <w:b/>
          <w:bCs/>
        </w:rPr>
        <w:t xml:space="preserve"> </w:t>
      </w:r>
      <w:r w:rsidR="00141471" w:rsidRPr="007B0681">
        <w:rPr>
          <w:b/>
          <w:bCs/>
        </w:rPr>
        <w:t>of July 2021</w:t>
      </w:r>
      <w:r>
        <w:rPr>
          <w:b/>
          <w:bCs/>
        </w:rPr>
        <w:tab/>
      </w: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26"/>
      </w:tblGrid>
      <w:tr w:rsidR="00A7191C" w:rsidRPr="00AD2462" w14:paraId="0E88B28D" w14:textId="77777777" w:rsidTr="00AB0C02">
        <w:tc>
          <w:tcPr>
            <w:tcW w:w="0" w:type="auto"/>
            <w:gridSpan w:val="2"/>
            <w:shd w:val="clear" w:color="auto" w:fill="auto"/>
            <w:hideMark/>
          </w:tcPr>
          <w:p w14:paraId="3E5CF0A5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  <w:tr w:rsidR="00A7191C" w:rsidRPr="00AD2462" w14:paraId="3F153FDF" w14:textId="77777777" w:rsidTr="00AB0C02">
        <w:tc>
          <w:tcPr>
            <w:tcW w:w="0" w:type="auto"/>
            <w:shd w:val="clear" w:color="auto" w:fill="auto"/>
            <w:hideMark/>
          </w:tcPr>
          <w:p w14:paraId="2D367F13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B5CA0E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  <w:tr w:rsidR="00A7191C" w:rsidRPr="00AD2462" w14:paraId="38840341" w14:textId="77777777" w:rsidTr="00AB0C02">
        <w:tc>
          <w:tcPr>
            <w:tcW w:w="0" w:type="auto"/>
            <w:shd w:val="clear" w:color="auto" w:fill="auto"/>
            <w:hideMark/>
          </w:tcPr>
          <w:p w14:paraId="2D401E1D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CFF8AF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  <w:tr w:rsidR="00A7191C" w:rsidRPr="00AD2462" w14:paraId="0B42F7FE" w14:textId="77777777" w:rsidTr="00AB0C02">
        <w:tc>
          <w:tcPr>
            <w:tcW w:w="0" w:type="auto"/>
            <w:shd w:val="clear" w:color="auto" w:fill="auto"/>
            <w:hideMark/>
          </w:tcPr>
          <w:p w14:paraId="3B7D9880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502FB4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  <w:tr w:rsidR="00A7191C" w:rsidRPr="00AD2462" w14:paraId="66A112CE" w14:textId="77777777" w:rsidTr="00AB0C02">
        <w:tc>
          <w:tcPr>
            <w:tcW w:w="0" w:type="auto"/>
            <w:shd w:val="clear" w:color="auto" w:fill="auto"/>
            <w:hideMark/>
          </w:tcPr>
          <w:p w14:paraId="23307875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89E84A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  <w:tr w:rsidR="00A7191C" w:rsidRPr="00AD2462" w14:paraId="3348589D" w14:textId="77777777" w:rsidTr="00AB0C02">
        <w:tc>
          <w:tcPr>
            <w:tcW w:w="0" w:type="auto"/>
            <w:shd w:val="clear" w:color="auto" w:fill="auto"/>
            <w:hideMark/>
          </w:tcPr>
          <w:p w14:paraId="4C5B6451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245E73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  <w:tr w:rsidR="00A7191C" w:rsidRPr="00AD2462" w14:paraId="4CC11428" w14:textId="77777777" w:rsidTr="00AB0C02">
        <w:tc>
          <w:tcPr>
            <w:tcW w:w="0" w:type="auto"/>
            <w:shd w:val="clear" w:color="auto" w:fill="auto"/>
            <w:hideMark/>
          </w:tcPr>
          <w:p w14:paraId="797C5C05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E3159E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  <w:tr w:rsidR="00A7191C" w:rsidRPr="00AD2462" w14:paraId="4FC5B673" w14:textId="77777777" w:rsidTr="00AB0C02">
        <w:tc>
          <w:tcPr>
            <w:tcW w:w="0" w:type="auto"/>
            <w:shd w:val="clear" w:color="auto" w:fill="auto"/>
            <w:hideMark/>
          </w:tcPr>
          <w:p w14:paraId="262F207E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FE5311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  <w:tr w:rsidR="00A7191C" w:rsidRPr="00AD2462" w14:paraId="45595CF5" w14:textId="77777777" w:rsidTr="00AB0C02">
        <w:tc>
          <w:tcPr>
            <w:tcW w:w="0" w:type="auto"/>
            <w:shd w:val="clear" w:color="auto" w:fill="auto"/>
            <w:hideMark/>
          </w:tcPr>
          <w:p w14:paraId="6EF53C9B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22F68D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  <w:tr w:rsidR="00A7191C" w:rsidRPr="00AD2462" w14:paraId="5230C375" w14:textId="77777777" w:rsidTr="00AB0C02">
        <w:tc>
          <w:tcPr>
            <w:tcW w:w="0" w:type="auto"/>
            <w:shd w:val="clear" w:color="auto" w:fill="auto"/>
            <w:hideMark/>
          </w:tcPr>
          <w:p w14:paraId="105005C3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F9CCC0" w14:textId="77777777" w:rsidR="00A7191C" w:rsidRPr="00AD2462" w:rsidRDefault="00A7191C" w:rsidP="00AB0C02">
            <w:pPr>
              <w:jc w:val="both"/>
              <w:rPr>
                <w:lang w:val="en-US"/>
              </w:rPr>
            </w:pPr>
          </w:p>
        </w:tc>
      </w:tr>
    </w:tbl>
    <w:p w14:paraId="33C733F3" w14:textId="77777777" w:rsidR="00231B56" w:rsidRDefault="00231B56" w:rsidP="000C5FAC">
      <w:pPr>
        <w:jc w:val="both"/>
      </w:pPr>
      <w:r w:rsidRPr="005405DE">
        <w:rPr>
          <w:i/>
          <w:iCs/>
          <w:u w:val="single"/>
        </w:rPr>
        <w:t>Background:</w:t>
      </w:r>
    </w:p>
    <w:p w14:paraId="7C20BFF3" w14:textId="618F7946" w:rsidR="00BE0D69" w:rsidRPr="007B0681" w:rsidRDefault="00BE0D69" w:rsidP="000C5FAC">
      <w:pPr>
        <w:jc w:val="both"/>
      </w:pPr>
      <w:r w:rsidRPr="00BE0D69">
        <w:t xml:space="preserve">The Technology Needs Assessment (TNA) project assists developing country Parties to the UNFCCC determine their technology priorities for the mitigation of greenhouse gas emissions and adaptation to climate change. </w:t>
      </w:r>
      <w:r w:rsidR="00840C1B">
        <w:t xml:space="preserve">In </w:t>
      </w:r>
      <w:r w:rsidR="00B82E72">
        <w:t>Vanuatu,</w:t>
      </w:r>
      <w:r w:rsidR="00840C1B">
        <w:t xml:space="preserve"> t</w:t>
      </w:r>
      <w:r w:rsidRPr="00BE0D69">
        <w:t>he project is implemented by the United Nations Environment Programme (UNEP) and the UNEP DTU Partnership on behalf of the Global Environment Facility</w:t>
      </w:r>
      <w:r>
        <w:t xml:space="preserve"> </w:t>
      </w:r>
      <w:r w:rsidR="00840C1B">
        <w:t xml:space="preserve">(GEF) </w:t>
      </w:r>
      <w:r>
        <w:t>and Climate Technology Centre and Network (CTCN)</w:t>
      </w:r>
      <w:r w:rsidRPr="00BE0D69">
        <w:t>.</w:t>
      </w:r>
      <w:r>
        <w:t xml:space="preserve"> </w:t>
      </w:r>
      <w:r w:rsidR="00840C1B">
        <w:t xml:space="preserve">To </w:t>
      </w:r>
      <w:r w:rsidR="00D57B5C">
        <w:t>further develop</w:t>
      </w:r>
      <w:r w:rsidR="00840C1B">
        <w:t xml:space="preserve"> the project ideas </w:t>
      </w:r>
      <w:r w:rsidR="00B82E72">
        <w:t xml:space="preserve">for </w:t>
      </w:r>
      <w:r w:rsidR="00B82E72" w:rsidRPr="007B0681">
        <w:t>prioritized technologies in Energy Sector</w:t>
      </w:r>
      <w:r w:rsidR="00840C1B" w:rsidRPr="007B0681">
        <w:t xml:space="preserve">, the consultant will </w:t>
      </w:r>
      <w:r w:rsidR="00D57B5C" w:rsidRPr="007B0681">
        <w:t>prepare</w:t>
      </w:r>
      <w:r w:rsidR="00840C1B" w:rsidRPr="007B0681">
        <w:t xml:space="preserve"> a project concept note for applying to </w:t>
      </w:r>
      <w:r w:rsidR="00B82E72" w:rsidRPr="007B0681">
        <w:t>Green Climate Fund</w:t>
      </w:r>
      <w:r w:rsidR="00840C1B" w:rsidRPr="007B0681">
        <w:t xml:space="preserve">. </w:t>
      </w:r>
      <w:r w:rsidR="006F365B" w:rsidRPr="007B0681">
        <w:t>The main objective of this agreement is for the consultant to prepare</w:t>
      </w:r>
    </w:p>
    <w:p w14:paraId="0F70C2D8" w14:textId="3BD394DA" w:rsidR="006F365B" w:rsidRPr="007B0681" w:rsidRDefault="006F365B" w:rsidP="000C5FAC">
      <w:pPr>
        <w:numPr>
          <w:ilvl w:val="0"/>
          <w:numId w:val="1"/>
        </w:numPr>
        <w:jc w:val="both"/>
      </w:pPr>
      <w:r w:rsidRPr="007B0681">
        <w:lastRenderedPageBreak/>
        <w:t xml:space="preserve">A </w:t>
      </w:r>
      <w:r w:rsidR="009E02A8" w:rsidRPr="007B0681">
        <w:t xml:space="preserve">draft </w:t>
      </w:r>
      <w:r w:rsidRPr="007B0681">
        <w:t xml:space="preserve">concept note (in </w:t>
      </w:r>
      <w:r w:rsidR="00B82E72" w:rsidRPr="007B0681">
        <w:t>Green Climate Fund</w:t>
      </w:r>
      <w:r w:rsidR="007B3273" w:rsidRPr="007B0681">
        <w:t xml:space="preserve"> </w:t>
      </w:r>
      <w:r w:rsidRPr="007B0681">
        <w:t xml:space="preserve">concept format) along with all supporting documents using technologies prioritized in the TNA project for submission to </w:t>
      </w:r>
      <w:r w:rsidR="00B82E72" w:rsidRPr="007B0681">
        <w:t>Green Climate Fund</w:t>
      </w:r>
    </w:p>
    <w:p w14:paraId="73EF8BCB" w14:textId="506D570A" w:rsidR="006F365B" w:rsidRDefault="006F365B" w:rsidP="000C5FAC">
      <w:pPr>
        <w:numPr>
          <w:ilvl w:val="0"/>
          <w:numId w:val="1"/>
        </w:numPr>
        <w:jc w:val="both"/>
      </w:pPr>
      <w:r>
        <w:t xml:space="preserve">Working in consultation with the </w:t>
      </w:r>
      <w:r w:rsidR="00E43D9F" w:rsidRPr="00B82E72">
        <w:rPr>
          <w:rStyle w:val="Emphasis"/>
          <w:rFonts w:asciiTheme="minorHAnsi" w:hAnsiTheme="minorHAnsi" w:cs="Arial"/>
          <w:b/>
          <w:bCs/>
          <w:i w:val="0"/>
          <w:iCs w:val="0"/>
          <w:sz w:val="21"/>
          <w:szCs w:val="21"/>
          <w:shd w:val="clear" w:color="auto" w:fill="FFFFFF"/>
        </w:rPr>
        <w:t>Ministry of Climate Change</w:t>
      </w:r>
      <w:r w:rsidR="00E43D9F" w:rsidRPr="00B82E72">
        <w:rPr>
          <w:rFonts w:asciiTheme="minorHAnsi" w:hAnsiTheme="minorHAnsi" w:cs="Arial"/>
          <w:sz w:val="21"/>
          <w:szCs w:val="21"/>
          <w:shd w:val="clear" w:color="auto" w:fill="FFFFFF"/>
        </w:rPr>
        <w:t> Adaptation, Meteorology, Geo-Hazards, Environment, Energy and Disaster Management</w:t>
      </w:r>
      <w:r w:rsidR="00E43D9F">
        <w:t xml:space="preserve"> </w:t>
      </w:r>
      <w:r w:rsidR="0076003C">
        <w:t xml:space="preserve">of </w:t>
      </w:r>
      <w:r w:rsidR="00E43D9F">
        <w:t xml:space="preserve">Vanuatu </w:t>
      </w:r>
      <w:r>
        <w:t>to obtain the letter of no-objection</w:t>
      </w:r>
    </w:p>
    <w:p w14:paraId="47D2D4D8" w14:textId="0DB0EBC9" w:rsidR="006F365B" w:rsidRDefault="006F365B" w:rsidP="000C5FAC">
      <w:pPr>
        <w:jc w:val="both"/>
      </w:pPr>
      <w:r>
        <w:t xml:space="preserve">The concept note should be prepared along the lines of the </w:t>
      </w:r>
      <w:r w:rsidR="00E43D9F">
        <w:t>Green Climate Fund</w:t>
      </w:r>
      <w:r w:rsidR="007B3273">
        <w:t xml:space="preserve"> </w:t>
      </w:r>
      <w:r>
        <w:t xml:space="preserve">concept note template </w:t>
      </w:r>
      <w:r w:rsidR="00541250">
        <w:t xml:space="preserve">(as attached) </w:t>
      </w:r>
      <w:r>
        <w:t>detailing:</w:t>
      </w:r>
    </w:p>
    <w:p w14:paraId="7E3C4419" w14:textId="77777777" w:rsidR="006F365B" w:rsidRDefault="006F365B" w:rsidP="000C5FAC">
      <w:pPr>
        <w:pStyle w:val="ListBullet"/>
        <w:jc w:val="both"/>
      </w:pPr>
      <w:r>
        <w:t>Project/programme information</w:t>
      </w:r>
    </w:p>
    <w:p w14:paraId="690D66EB" w14:textId="77777777" w:rsidR="006F365B" w:rsidRDefault="006F365B" w:rsidP="000C5FAC">
      <w:pPr>
        <w:pStyle w:val="ListBullet"/>
        <w:jc w:val="both"/>
      </w:pPr>
      <w:r>
        <w:t>Project/programme details including its scope</w:t>
      </w:r>
    </w:p>
    <w:p w14:paraId="42323EAE" w14:textId="77777777" w:rsidR="006F365B" w:rsidRDefault="006F365B" w:rsidP="000C5FAC">
      <w:pPr>
        <w:pStyle w:val="ListBullet"/>
        <w:jc w:val="both"/>
      </w:pPr>
      <w:r>
        <w:t>Financing/cost information</w:t>
      </w:r>
      <w:r w:rsidR="00177B9D">
        <w:t xml:space="preserve"> (including budget estimates and in country contributions)</w:t>
      </w:r>
    </w:p>
    <w:p w14:paraId="1C9B75FA" w14:textId="06C73272" w:rsidR="006F365B" w:rsidRDefault="006F365B" w:rsidP="000C5FAC">
      <w:pPr>
        <w:pStyle w:val="ListBullet"/>
        <w:jc w:val="both"/>
      </w:pPr>
      <w:r>
        <w:t xml:space="preserve">Brief rationale for </w:t>
      </w:r>
      <w:r w:rsidR="00E43D9F">
        <w:t xml:space="preserve">Green Climate Fund </w:t>
      </w:r>
      <w:r>
        <w:t>involvement and exit strategy</w:t>
      </w:r>
    </w:p>
    <w:p w14:paraId="1309A65B" w14:textId="77777777" w:rsidR="006F365B" w:rsidRDefault="006F365B" w:rsidP="000C5FAC">
      <w:pPr>
        <w:pStyle w:val="ListBullet"/>
        <w:jc w:val="both"/>
      </w:pPr>
      <w:r>
        <w:t>Risk Analysis</w:t>
      </w:r>
    </w:p>
    <w:p w14:paraId="743F9CD0" w14:textId="77777777" w:rsidR="00177B9D" w:rsidRDefault="00177B9D" w:rsidP="000C5FAC">
      <w:pPr>
        <w:pStyle w:val="ListBullet"/>
        <w:jc w:val="both"/>
      </w:pPr>
      <w:r>
        <w:t>Institutional arrangement</w:t>
      </w:r>
    </w:p>
    <w:p w14:paraId="476FDAC3" w14:textId="77777777" w:rsidR="006F365B" w:rsidRDefault="006F365B" w:rsidP="000C5FAC">
      <w:pPr>
        <w:pStyle w:val="ListBullet"/>
        <w:jc w:val="both"/>
      </w:pPr>
      <w:r>
        <w:t>Multi-Stakeholder engagement</w:t>
      </w:r>
    </w:p>
    <w:p w14:paraId="292846C7" w14:textId="77777777" w:rsidR="006F365B" w:rsidRDefault="006F365B" w:rsidP="000C5FAC">
      <w:pPr>
        <w:pStyle w:val="ListBullet"/>
        <w:jc w:val="both"/>
      </w:pPr>
      <w:r>
        <w:t>Status of project/programme</w:t>
      </w:r>
    </w:p>
    <w:p w14:paraId="09301544" w14:textId="77777777" w:rsidR="006F365B" w:rsidRDefault="006F365B" w:rsidP="000C5FAC">
      <w:pPr>
        <w:pStyle w:val="ListBullet"/>
        <w:jc w:val="both"/>
      </w:pPr>
      <w:r>
        <w:t>Remarks (Any other comments/information)</w:t>
      </w:r>
    </w:p>
    <w:p w14:paraId="14AC846F" w14:textId="4399BD4D" w:rsidR="006F365B" w:rsidRDefault="006F365B" w:rsidP="000C5FAC">
      <w:pPr>
        <w:jc w:val="both"/>
      </w:pPr>
      <w:r>
        <w:t>Supporting documentation to accompany the concept note should include:</w:t>
      </w:r>
    </w:p>
    <w:p w14:paraId="396148AD" w14:textId="77777777" w:rsidR="00177B9D" w:rsidRDefault="006F365B" w:rsidP="000C5FAC">
      <w:pPr>
        <w:pStyle w:val="ListBullet"/>
        <w:jc w:val="both"/>
      </w:pPr>
      <w:r>
        <w:t>Location map of the project/programme</w:t>
      </w:r>
    </w:p>
    <w:p w14:paraId="642DF115" w14:textId="77777777" w:rsidR="006F365B" w:rsidRDefault="006F365B" w:rsidP="000C5FAC">
      <w:pPr>
        <w:pStyle w:val="ListBullet"/>
        <w:jc w:val="both"/>
      </w:pPr>
      <w:r>
        <w:lastRenderedPageBreak/>
        <w:t>Financial model</w:t>
      </w:r>
      <w:r w:rsidR="00177B9D">
        <w:t xml:space="preserve"> (Including revenue sources and project financing)</w:t>
      </w:r>
    </w:p>
    <w:p w14:paraId="5186A378" w14:textId="77777777" w:rsidR="006F365B" w:rsidRDefault="006F365B" w:rsidP="000C5FAC">
      <w:pPr>
        <w:pStyle w:val="ListBullet"/>
        <w:jc w:val="both"/>
      </w:pPr>
      <w:r>
        <w:t xml:space="preserve">Pre-feasibility study </w:t>
      </w:r>
    </w:p>
    <w:p w14:paraId="353A2190" w14:textId="129ED3E1" w:rsidR="007B3273" w:rsidRPr="005F2C8A" w:rsidRDefault="007B3273" w:rsidP="000C5FAC">
      <w:pPr>
        <w:pStyle w:val="ListBullet"/>
        <w:jc w:val="both"/>
      </w:pPr>
      <w:r w:rsidRPr="007B0681">
        <w:t>any other documents that may be required depending on the funding agency</w:t>
      </w:r>
    </w:p>
    <w:p w14:paraId="6A465C60" w14:textId="77777777" w:rsidR="00511217" w:rsidRDefault="00511217" w:rsidP="00511217">
      <w:pPr>
        <w:jc w:val="both"/>
      </w:pPr>
      <w:r w:rsidRPr="005405DE">
        <w:rPr>
          <w:i/>
          <w:iCs/>
          <w:u w:val="single"/>
        </w:rPr>
        <w:t>Scope of work</w:t>
      </w:r>
    </w:p>
    <w:p w14:paraId="2852AF62" w14:textId="73937BF9" w:rsidR="00511217" w:rsidRDefault="00511217" w:rsidP="00511217">
      <w:pPr>
        <w:jc w:val="both"/>
      </w:pPr>
      <w:r>
        <w:t xml:space="preserve">The agreement covers various tasks to be performed in coordination with UDP and support from the regional centre, </w:t>
      </w:r>
      <w:r w:rsidR="00347C63">
        <w:t xml:space="preserve">University of the South Pacific </w:t>
      </w:r>
      <w:r w:rsidR="001B1A60">
        <w:t>(USP)</w:t>
      </w:r>
      <w:r w:rsidR="007B3273">
        <w:t xml:space="preserve">, </w:t>
      </w:r>
      <w:r>
        <w:t xml:space="preserve">and any other sources such as experts organized by UDP and UN Environment. The specific activities to be carried out by the consultant are described </w:t>
      </w:r>
      <w:r w:rsidRPr="007B0681">
        <w:t xml:space="preserve">below. A detailed work plan including relevant description, deliverables and budget is provided </w:t>
      </w:r>
      <w:r w:rsidR="00B44DA5" w:rsidRPr="007B0681">
        <w:t>below</w:t>
      </w:r>
      <w:r w:rsidRPr="007B0681">
        <w:t xml:space="preserve"> and has been prepared by UDP and</w:t>
      </w:r>
      <w:r w:rsidR="007B3273" w:rsidRPr="007B0681">
        <w:t xml:space="preserve"> </w:t>
      </w:r>
      <w:r w:rsidR="00E43D9F" w:rsidRPr="007B0681">
        <w:rPr>
          <w:rFonts w:asciiTheme="minorHAnsi" w:hAnsiTheme="minorHAnsi" w:cs="Arial"/>
          <w:sz w:val="21"/>
          <w:szCs w:val="21"/>
          <w:shd w:val="clear" w:color="auto" w:fill="FFFFFF"/>
        </w:rPr>
        <w:t>The </w:t>
      </w:r>
      <w:r w:rsidR="00E43D9F" w:rsidRPr="007B0681">
        <w:rPr>
          <w:rStyle w:val="Emphasis"/>
          <w:rFonts w:asciiTheme="minorHAnsi" w:hAnsiTheme="minorHAnsi" w:cs="Arial"/>
          <w:b/>
          <w:bCs/>
          <w:i w:val="0"/>
          <w:iCs w:val="0"/>
          <w:sz w:val="21"/>
          <w:szCs w:val="21"/>
          <w:shd w:val="clear" w:color="auto" w:fill="FFFFFF"/>
        </w:rPr>
        <w:t>Ministry of Climate Change</w:t>
      </w:r>
      <w:r w:rsidR="00E43D9F" w:rsidRPr="007B0681">
        <w:rPr>
          <w:rFonts w:asciiTheme="minorHAnsi" w:hAnsiTheme="minorHAnsi" w:cs="Arial"/>
          <w:sz w:val="21"/>
          <w:szCs w:val="21"/>
          <w:shd w:val="clear" w:color="auto" w:fill="FFFFFF"/>
        </w:rPr>
        <w:t> Adaptation, Meteorology, Geo-Hazards, Environment, Energy and Disaster Management</w:t>
      </w:r>
      <w:r w:rsidRPr="007B0681">
        <w:t xml:space="preserve"> </w:t>
      </w:r>
      <w:proofErr w:type="gramStart"/>
      <w:r w:rsidRPr="007B0681">
        <w:t>The</w:t>
      </w:r>
      <w:proofErr w:type="gramEnd"/>
      <w:r w:rsidRPr="007B0681">
        <w:t xml:space="preserve"> final set of deliverable(s) is as follows:</w:t>
      </w:r>
    </w:p>
    <w:p w14:paraId="60DBD3D6" w14:textId="41A9AE29" w:rsidR="0038745C" w:rsidRDefault="0038745C" w:rsidP="00511217">
      <w:pPr>
        <w:jc w:val="both"/>
      </w:pPr>
      <w:r>
        <w:t>Essential</w:t>
      </w:r>
    </w:p>
    <w:p w14:paraId="071F1AA5" w14:textId="2AAD7ADB" w:rsidR="00511217" w:rsidRDefault="001D32BF" w:rsidP="00511217">
      <w:pPr>
        <w:pStyle w:val="ListBullet"/>
        <w:tabs>
          <w:tab w:val="clear" w:pos="360"/>
          <w:tab w:val="num" w:pos="720"/>
        </w:tabs>
        <w:ind w:left="720"/>
      </w:pPr>
      <w:r>
        <w:t xml:space="preserve">Draft concept note in the template of </w:t>
      </w:r>
      <w:r w:rsidR="00347C63">
        <w:t>Green Climate Fund</w:t>
      </w:r>
      <w:r w:rsidDel="005504F0">
        <w:t xml:space="preserve"> </w:t>
      </w:r>
      <w:r>
        <w:t xml:space="preserve"> </w:t>
      </w:r>
      <w:r w:rsidR="00511217">
        <w:t xml:space="preserve"> in an acceptable quality and approved by UDP </w:t>
      </w:r>
    </w:p>
    <w:p w14:paraId="6816E61B" w14:textId="5C012555" w:rsidR="0038745C" w:rsidRDefault="00D7677B" w:rsidP="0038745C">
      <w:pPr>
        <w:pStyle w:val="ListBullet"/>
        <w:tabs>
          <w:tab w:val="clear" w:pos="360"/>
          <w:tab w:val="num" w:pos="720"/>
        </w:tabs>
        <w:ind w:left="720"/>
      </w:pPr>
      <w:r>
        <w:t xml:space="preserve">Minutes that document the agreement with the accredited entity (UNEP, UND, FAO, </w:t>
      </w:r>
      <w:proofErr w:type="spellStart"/>
      <w:r>
        <w:t>etc</w:t>
      </w:r>
      <w:proofErr w:type="spellEnd"/>
      <w:r>
        <w:t>) or with a donor (in case no accredited entity is involved)</w:t>
      </w:r>
    </w:p>
    <w:p w14:paraId="33021F9F" w14:textId="32A8DDC9" w:rsidR="0038745C" w:rsidRDefault="0038745C" w:rsidP="0056037A">
      <w:pPr>
        <w:pStyle w:val="ListBullet"/>
        <w:numPr>
          <w:ilvl w:val="0"/>
          <w:numId w:val="0"/>
        </w:numPr>
        <w:ind w:left="360" w:hanging="360"/>
      </w:pPr>
      <w:r>
        <w:t>Optional</w:t>
      </w:r>
    </w:p>
    <w:p w14:paraId="4F4DEFD3" w14:textId="36BB662E" w:rsidR="00511217" w:rsidRDefault="00511217" w:rsidP="00511217">
      <w:pPr>
        <w:pStyle w:val="ListBullet"/>
        <w:tabs>
          <w:tab w:val="clear" w:pos="360"/>
          <w:tab w:val="num" w:pos="720"/>
        </w:tabs>
        <w:ind w:left="720"/>
      </w:pPr>
      <w:r>
        <w:t>Letter of no-objection f</w:t>
      </w:r>
      <w:r w:rsidR="007B3273">
        <w:t xml:space="preserve">rom </w:t>
      </w:r>
      <w:r>
        <w:t xml:space="preserve"> </w:t>
      </w:r>
      <w:r w:rsidR="00347C63" w:rsidRPr="00B82E72">
        <w:rPr>
          <w:rFonts w:asciiTheme="minorHAnsi" w:hAnsiTheme="minorHAnsi" w:cs="Arial"/>
          <w:sz w:val="21"/>
          <w:szCs w:val="21"/>
          <w:shd w:val="clear" w:color="auto" w:fill="FFFFFF"/>
        </w:rPr>
        <w:t>The </w:t>
      </w:r>
      <w:r w:rsidR="00347C63" w:rsidRPr="00B82E72">
        <w:rPr>
          <w:rStyle w:val="Emphasis"/>
          <w:rFonts w:asciiTheme="minorHAnsi" w:hAnsiTheme="minorHAnsi" w:cs="Arial"/>
          <w:b/>
          <w:bCs/>
          <w:i w:val="0"/>
          <w:iCs w:val="0"/>
          <w:sz w:val="21"/>
          <w:szCs w:val="21"/>
          <w:shd w:val="clear" w:color="auto" w:fill="FFFFFF"/>
        </w:rPr>
        <w:t>Ministry of Climate Change</w:t>
      </w:r>
      <w:r w:rsidR="00347C63" w:rsidRPr="00B82E72">
        <w:rPr>
          <w:rFonts w:asciiTheme="minorHAnsi" w:hAnsiTheme="minorHAnsi" w:cs="Arial"/>
          <w:sz w:val="21"/>
          <w:szCs w:val="21"/>
          <w:shd w:val="clear" w:color="auto" w:fill="FFFFFF"/>
        </w:rPr>
        <w:t> Adaptation, Meteorology, Geo-Hazards, Environment, Energy and Disaster Management</w:t>
      </w:r>
      <w:r w:rsidR="00347C63" w:rsidRPr="00311AFF" w:rsidDel="00347C63">
        <w:rPr>
          <w:highlight w:val="yellow"/>
        </w:rPr>
        <w:t xml:space="preserve"> </w:t>
      </w:r>
      <w:r w:rsidR="007B3273">
        <w:t xml:space="preserve">of </w:t>
      </w:r>
      <w:r w:rsidR="00347C63">
        <w:t>Vanuatu</w:t>
      </w:r>
      <w:r w:rsidR="007B3273" w:rsidRPr="00FF56AB">
        <w:rPr>
          <w:b/>
          <w:bCs/>
          <w:sz w:val="32"/>
          <w:szCs w:val="32"/>
        </w:rPr>
        <w:t xml:space="preserve"> </w:t>
      </w:r>
    </w:p>
    <w:p w14:paraId="7BF66138" w14:textId="77777777" w:rsidR="006F365B" w:rsidRDefault="006F365B" w:rsidP="000C5FAC">
      <w:pPr>
        <w:jc w:val="both"/>
      </w:pPr>
    </w:p>
    <w:p w14:paraId="35FC8CF1" w14:textId="77777777" w:rsidR="00231B56" w:rsidRDefault="006F365B" w:rsidP="000C5FAC">
      <w:pPr>
        <w:jc w:val="both"/>
      </w:pPr>
      <w:r w:rsidRPr="005405DE">
        <w:rPr>
          <w:i/>
          <w:iCs/>
          <w:u w:val="single"/>
        </w:rPr>
        <w:t xml:space="preserve">Specific </w:t>
      </w:r>
      <w:r w:rsidR="00231B56" w:rsidRPr="005405DE">
        <w:rPr>
          <w:i/>
          <w:iCs/>
          <w:u w:val="single"/>
        </w:rPr>
        <w:t>Activities:</w:t>
      </w:r>
    </w:p>
    <w:p w14:paraId="34B7CD19" w14:textId="1BF454BC" w:rsidR="000C5FAC" w:rsidRDefault="000C5FAC" w:rsidP="000C5FAC">
      <w:pPr>
        <w:jc w:val="both"/>
      </w:pPr>
      <w:r>
        <w:t xml:space="preserve">Building on the TNA </w:t>
      </w:r>
      <w:r w:rsidR="001B58E8">
        <w:t xml:space="preserve">report, Technology Action Plan (TAP) and project ideas for </w:t>
      </w:r>
      <w:proofErr w:type="gramStart"/>
      <w:r w:rsidR="00347C63">
        <w:t xml:space="preserve">Vanuatu </w:t>
      </w:r>
      <w:r>
        <w:t>,</w:t>
      </w:r>
      <w:proofErr w:type="gramEnd"/>
      <w:r>
        <w:t xml:space="preserve"> the consultant will develop a project concept note </w:t>
      </w:r>
      <w:r w:rsidR="00DE21C6">
        <w:t>for “</w:t>
      </w:r>
      <w:r w:rsidR="005504F0">
        <w:t>&lt;</w:t>
      </w:r>
      <w:r w:rsidR="00347C63">
        <w:t>Efficiency Wood Stove</w:t>
      </w:r>
      <w:r w:rsidR="001B58E8">
        <w:t>"</w:t>
      </w:r>
      <w:r>
        <w:t xml:space="preserve"> in the </w:t>
      </w:r>
      <w:r w:rsidR="00347C63">
        <w:t>Green Climate Fund</w:t>
      </w:r>
      <w:r w:rsidR="005504F0" w:rsidDel="005504F0">
        <w:t xml:space="preserve"> </w:t>
      </w:r>
      <w:r>
        <w:t xml:space="preserve"> format. The content of the concept note should include but not be limited to:</w:t>
      </w:r>
    </w:p>
    <w:p w14:paraId="0A43FFDE" w14:textId="12E301CE" w:rsidR="00442879" w:rsidRDefault="00442879" w:rsidP="000C5FAC">
      <w:pPr>
        <w:pStyle w:val="ListBullet"/>
        <w:jc w:val="both"/>
      </w:pPr>
      <w:r>
        <w:t xml:space="preserve">Detailing of the project boundaries and geographic scope of implementation </w:t>
      </w:r>
    </w:p>
    <w:p w14:paraId="406218B0" w14:textId="1F3FD291" w:rsidR="005504F0" w:rsidRDefault="005504F0" w:rsidP="005504F0">
      <w:pPr>
        <w:pStyle w:val="ListBullet"/>
        <w:jc w:val="both"/>
      </w:pPr>
      <w:r>
        <w:t>Mapping of the enabling framework (for example, regulations, subsidy policy, etc.)</w:t>
      </w:r>
    </w:p>
    <w:p w14:paraId="1EBF1F24" w14:textId="2C957A82" w:rsidR="005504F0" w:rsidRDefault="005504F0" w:rsidP="000C5FAC">
      <w:pPr>
        <w:pStyle w:val="ListBullet"/>
        <w:jc w:val="both"/>
      </w:pPr>
      <w:r>
        <w:t xml:space="preserve">Detailing of activities and defining of budgets for </w:t>
      </w:r>
      <w:r w:rsidR="000D38CD">
        <w:t xml:space="preserve">proposal development, </w:t>
      </w:r>
      <w:r>
        <w:t>implementation, operation and maintenance</w:t>
      </w:r>
    </w:p>
    <w:p w14:paraId="54276561" w14:textId="16F748E6" w:rsidR="005504F0" w:rsidRDefault="005504F0" w:rsidP="005504F0">
      <w:pPr>
        <w:pStyle w:val="ListBullet"/>
        <w:jc w:val="both"/>
      </w:pPr>
      <w:r>
        <w:t xml:space="preserve">Clarification of institutional arrangements for implementation clearly defining responsibilities, mandates </w:t>
      </w:r>
    </w:p>
    <w:p w14:paraId="4CCEFEDD" w14:textId="0E8E0812" w:rsidR="005504F0" w:rsidRDefault="005504F0" w:rsidP="005504F0">
      <w:pPr>
        <w:pStyle w:val="ListBullet"/>
        <w:jc w:val="both"/>
      </w:pPr>
      <w:r>
        <w:t>Illustrating the transformational impact of the project activities i.e., how</w:t>
      </w:r>
      <w:r w:rsidRPr="00442879">
        <w:t xml:space="preserve"> </w:t>
      </w:r>
      <w:r>
        <w:t>the project would lead to a wider national policy or expand its geographic scope (using theory of change diagram or logical framework as per funder requirement)</w:t>
      </w:r>
    </w:p>
    <w:p w14:paraId="34BE4230" w14:textId="77777777" w:rsidR="005504F0" w:rsidRDefault="005504F0" w:rsidP="005504F0">
      <w:pPr>
        <w:pStyle w:val="ListBullet"/>
        <w:jc w:val="both"/>
      </w:pPr>
      <w:r>
        <w:t>Financial models with details of opportunities for leveraging private investments, user and in country contributions, revenue generation etc.</w:t>
      </w:r>
    </w:p>
    <w:p w14:paraId="66525447" w14:textId="6C5EE9DD" w:rsidR="005504F0" w:rsidRDefault="000D38CD" w:rsidP="005504F0">
      <w:pPr>
        <w:pStyle w:val="ListBullet"/>
        <w:jc w:val="both"/>
      </w:pPr>
      <w:r>
        <w:t>S</w:t>
      </w:r>
      <w:r w:rsidR="005504F0">
        <w:t xml:space="preserve">ocio economic impact </w:t>
      </w:r>
      <w:r>
        <w:t>assessments</w:t>
      </w:r>
      <w:r w:rsidR="005504F0">
        <w:t xml:space="preserve"> based on existing data or preliminary surveys</w:t>
      </w:r>
    </w:p>
    <w:p w14:paraId="27DB62F3" w14:textId="4F82B932" w:rsidR="0019607B" w:rsidRDefault="000C5FAC" w:rsidP="00347C63">
      <w:pPr>
        <w:pStyle w:val="ListBullet"/>
        <w:numPr>
          <w:ilvl w:val="0"/>
          <w:numId w:val="0"/>
        </w:numPr>
        <w:ind w:left="360"/>
        <w:jc w:val="both"/>
      </w:pPr>
      <w:r>
        <w:t xml:space="preserve">Details on how </w:t>
      </w:r>
      <w:r w:rsidR="00442879">
        <w:t xml:space="preserve">the project would </w:t>
      </w:r>
      <w:r w:rsidR="000D38CD">
        <w:t xml:space="preserve">contribute towards </w:t>
      </w:r>
      <w:r w:rsidR="000D38CD" w:rsidRPr="00347C63">
        <w:rPr>
          <w:highlight w:val="yellow"/>
        </w:rPr>
        <w:t xml:space="preserve">mitigation </w:t>
      </w:r>
      <w:r w:rsidRPr="00347C63">
        <w:rPr>
          <w:highlight w:val="yellow"/>
        </w:rPr>
        <w:t xml:space="preserve"> </w:t>
      </w:r>
    </w:p>
    <w:p w14:paraId="300B496D" w14:textId="3C0CAA79" w:rsidR="00BF7B03" w:rsidRDefault="00BF7B03" w:rsidP="00FF56AB">
      <w:pPr>
        <w:pStyle w:val="ListBullet"/>
        <w:numPr>
          <w:ilvl w:val="0"/>
          <w:numId w:val="0"/>
        </w:numPr>
        <w:ind w:left="360"/>
        <w:jc w:val="both"/>
      </w:pPr>
    </w:p>
    <w:p w14:paraId="4CF4AF8F" w14:textId="61FFE55A" w:rsidR="00BF7B03" w:rsidRDefault="00BF7B03" w:rsidP="00FF56AB">
      <w:pPr>
        <w:pStyle w:val="ListBullet"/>
        <w:numPr>
          <w:ilvl w:val="0"/>
          <w:numId w:val="0"/>
        </w:numPr>
        <w:ind w:left="360"/>
        <w:jc w:val="both"/>
      </w:pPr>
    </w:p>
    <w:p w14:paraId="310E96D2" w14:textId="17BCCA10" w:rsidR="00BF7B03" w:rsidRDefault="00BF7B03" w:rsidP="00FF56AB">
      <w:pPr>
        <w:pStyle w:val="ListBullet"/>
        <w:numPr>
          <w:ilvl w:val="0"/>
          <w:numId w:val="0"/>
        </w:numPr>
        <w:ind w:left="360"/>
        <w:jc w:val="both"/>
      </w:pPr>
    </w:p>
    <w:p w14:paraId="5B84B3D2" w14:textId="77777777" w:rsidR="00BF7B03" w:rsidRDefault="00BF7B03" w:rsidP="00FF56AB">
      <w:pPr>
        <w:pStyle w:val="ListBullet"/>
        <w:numPr>
          <w:ilvl w:val="0"/>
          <w:numId w:val="0"/>
        </w:numPr>
        <w:ind w:left="360"/>
        <w:jc w:val="both"/>
      </w:pPr>
    </w:p>
    <w:p w14:paraId="266FDF04" w14:textId="49ABDF46" w:rsidR="00890F23" w:rsidRDefault="00890F23" w:rsidP="005405DE">
      <w:pPr>
        <w:jc w:val="both"/>
        <w:rPr>
          <w:b/>
        </w:rPr>
      </w:pPr>
      <w:proofErr w:type="gramStart"/>
      <w:r w:rsidRPr="005405DE">
        <w:rPr>
          <w:i/>
          <w:iCs/>
          <w:u w:val="single"/>
        </w:rPr>
        <w:t>Consultant’s  qualification</w:t>
      </w:r>
      <w:proofErr w:type="gramEnd"/>
      <w:r w:rsidR="00BE151F" w:rsidRPr="005405DE">
        <w:rPr>
          <w:i/>
          <w:iCs/>
          <w:u w:val="single"/>
        </w:rPr>
        <w:t xml:space="preserve"> and experiences</w:t>
      </w:r>
      <w:r w:rsidRPr="00FF56AB">
        <w:rPr>
          <w:b/>
        </w:rPr>
        <w:t xml:space="preserve">  </w:t>
      </w:r>
    </w:p>
    <w:p w14:paraId="61A16428" w14:textId="04D33904" w:rsidR="00FE6809" w:rsidRPr="00FF56AB" w:rsidRDefault="00FE6809" w:rsidP="005405DE">
      <w:pPr>
        <w:jc w:val="both"/>
        <w:rPr>
          <w:b/>
        </w:rPr>
      </w:pPr>
      <w:r>
        <w:rPr>
          <w:b/>
        </w:rPr>
        <w:t>Essential</w:t>
      </w:r>
    </w:p>
    <w:p w14:paraId="2CCB7505" w14:textId="77777777" w:rsidR="00D16B8F" w:rsidRDefault="00D16B8F" w:rsidP="00976CEA">
      <w:pPr>
        <w:pStyle w:val="ListBullet"/>
      </w:pPr>
      <w:r>
        <w:t xml:space="preserve">Advanced degree (PhD or Master's) in economics, </w:t>
      </w:r>
      <w:r w:rsidR="00F503DE">
        <w:t xml:space="preserve">agriculture, </w:t>
      </w:r>
      <w:r>
        <w:t xml:space="preserve">social sciences, </w:t>
      </w:r>
      <w:r w:rsidR="00976CEA">
        <w:t xml:space="preserve">environmental science, climate finance, </w:t>
      </w:r>
      <w:r>
        <w:t xml:space="preserve">engineering, natural sciences or related </w:t>
      </w:r>
      <w:r w:rsidR="00976CEA">
        <w:t>disciplines with 10</w:t>
      </w:r>
      <w:r>
        <w:t xml:space="preserve"> years’ experience, or equivalent combination of education and experience. </w:t>
      </w:r>
    </w:p>
    <w:p w14:paraId="14550F1F" w14:textId="0BC16F18" w:rsidR="00FA1AB8" w:rsidRPr="007B0681" w:rsidRDefault="00FE6809" w:rsidP="00976CEA">
      <w:pPr>
        <w:pStyle w:val="ListBullet"/>
      </w:pPr>
      <w:r w:rsidRPr="007B0681">
        <w:t>E</w:t>
      </w:r>
      <w:r w:rsidR="00FA1AB8" w:rsidRPr="007B0681">
        <w:t xml:space="preserve">xperience </w:t>
      </w:r>
      <w:r w:rsidRPr="007B0681">
        <w:t>in</w:t>
      </w:r>
      <w:r w:rsidR="00FA1AB8" w:rsidRPr="007B0681">
        <w:t xml:space="preserve"> climate change </w:t>
      </w:r>
      <w:proofErr w:type="gramStart"/>
      <w:r w:rsidR="004B6B7B" w:rsidRPr="007B0681">
        <w:t xml:space="preserve">mitigation </w:t>
      </w:r>
      <w:r w:rsidR="00FA1AB8" w:rsidRPr="007B0681">
        <w:t>,</w:t>
      </w:r>
      <w:proofErr w:type="gramEnd"/>
      <w:r w:rsidR="00FA1AB8" w:rsidRPr="007B0681">
        <w:t xml:space="preserve"> environmental and public policy.</w:t>
      </w:r>
    </w:p>
    <w:p w14:paraId="1E31C49F" w14:textId="1B16F61D" w:rsidR="00FA1AB8" w:rsidRPr="007B0681" w:rsidRDefault="00FE6809" w:rsidP="00976CEA">
      <w:pPr>
        <w:pStyle w:val="ListBullet"/>
      </w:pPr>
      <w:r w:rsidRPr="007B0681">
        <w:t>E</w:t>
      </w:r>
      <w:r w:rsidR="00FA1AB8" w:rsidRPr="007B0681">
        <w:t xml:space="preserve">xperience in </w:t>
      </w:r>
      <w:r w:rsidRPr="007B0681">
        <w:t>climate finance</w:t>
      </w:r>
      <w:r w:rsidRPr="007B0681" w:rsidDel="00FE6809">
        <w:t xml:space="preserve"> </w:t>
      </w:r>
      <w:r w:rsidRPr="007B0681">
        <w:t xml:space="preserve">and </w:t>
      </w:r>
      <w:r w:rsidR="00FA1AB8" w:rsidRPr="007B0681">
        <w:t>developing financial models</w:t>
      </w:r>
      <w:r w:rsidR="00F503DE" w:rsidRPr="007B0681">
        <w:t>.</w:t>
      </w:r>
    </w:p>
    <w:p w14:paraId="1B6A404D" w14:textId="77777777" w:rsidR="00FE6809" w:rsidRPr="007B0681" w:rsidRDefault="00BE151F" w:rsidP="00FE6809">
      <w:pPr>
        <w:pStyle w:val="ListBullet"/>
      </w:pPr>
      <w:r w:rsidRPr="007B0681">
        <w:t>Experience in estimation of socio economic impacts</w:t>
      </w:r>
      <w:r w:rsidR="00FE6809" w:rsidRPr="007B0681">
        <w:t xml:space="preserve"> </w:t>
      </w:r>
    </w:p>
    <w:p w14:paraId="2CB7F8B9" w14:textId="7445E5A0" w:rsidR="00FE6809" w:rsidRPr="007B0681" w:rsidRDefault="00FE6809" w:rsidP="00FE6809">
      <w:pPr>
        <w:pStyle w:val="ListBullet"/>
      </w:pPr>
      <w:r w:rsidRPr="007B0681">
        <w:t xml:space="preserve">Written and spoken fluency in English is </w:t>
      </w:r>
      <w:r w:rsidR="0072611B" w:rsidRPr="007B0681">
        <w:t>preferred</w:t>
      </w:r>
      <w:r w:rsidRPr="007B0681">
        <w:t>.</w:t>
      </w:r>
    </w:p>
    <w:p w14:paraId="7650CF9D" w14:textId="497CD09A" w:rsidR="00BE151F" w:rsidRPr="007B0681" w:rsidRDefault="00FE6809" w:rsidP="00976CEA">
      <w:pPr>
        <w:pStyle w:val="ListBullet"/>
      </w:pPr>
      <w:r w:rsidRPr="007B0681">
        <w:t>Experience in project management and stakeholder consultations</w:t>
      </w:r>
    </w:p>
    <w:p w14:paraId="18221932" w14:textId="5A43CC42" w:rsidR="00FE6809" w:rsidRPr="001D1B0C" w:rsidRDefault="00FE6809" w:rsidP="001D1B0C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Preferred</w:t>
      </w:r>
    </w:p>
    <w:p w14:paraId="1539C1A9" w14:textId="77777777" w:rsidR="00890F23" w:rsidRDefault="00976CEA" w:rsidP="000C440F">
      <w:pPr>
        <w:pStyle w:val="ListBullet"/>
      </w:pPr>
      <w:r>
        <w:t xml:space="preserve">Experience with </w:t>
      </w:r>
      <w:r w:rsidR="00890F23" w:rsidRPr="00C23C4A">
        <w:t xml:space="preserve">in climate change </w:t>
      </w:r>
      <w:r w:rsidR="00C80E7F">
        <w:t xml:space="preserve">related </w:t>
      </w:r>
      <w:r w:rsidR="00890F23" w:rsidRPr="00C23C4A">
        <w:t>program</w:t>
      </w:r>
      <w:r w:rsidR="00C80E7F">
        <w:t>/projects funded by</w:t>
      </w:r>
      <w:r w:rsidR="00890F23" w:rsidRPr="00C23C4A">
        <w:t xml:space="preserve"> multilateral donors;</w:t>
      </w:r>
    </w:p>
    <w:p w14:paraId="59245EA5" w14:textId="355E8097" w:rsidR="00890F23" w:rsidRDefault="00890F23" w:rsidP="00890F23">
      <w:pPr>
        <w:pStyle w:val="ListBullet"/>
      </w:pPr>
      <w:r w:rsidRPr="00C23C4A">
        <w:t xml:space="preserve">Experience in </w:t>
      </w:r>
      <w:r>
        <w:t>country Technology Needs Assessment (TNA) programmes</w:t>
      </w:r>
      <w:r w:rsidR="00976CEA">
        <w:t xml:space="preserve"> is </w:t>
      </w:r>
      <w:r w:rsidR="00FE6809">
        <w:t>preferred</w:t>
      </w:r>
    </w:p>
    <w:p w14:paraId="07D5B9F5" w14:textId="77777777" w:rsidR="003456DF" w:rsidRPr="003456DF" w:rsidRDefault="003456DF" w:rsidP="003456DF">
      <w:pPr>
        <w:pStyle w:val="ListBullet"/>
        <w:rPr>
          <w:lang w:val="en-US"/>
        </w:rPr>
      </w:pPr>
      <w:r w:rsidRPr="003456DF">
        <w:rPr>
          <w:lang w:val="en-US"/>
        </w:rPr>
        <w:t>Prior experience with one of the United Nations institutions or anothe</w:t>
      </w:r>
      <w:r w:rsidR="00194092">
        <w:rPr>
          <w:lang w:val="en-US"/>
        </w:rPr>
        <w:t xml:space="preserve">r international organization, would be a </w:t>
      </w:r>
      <w:r w:rsidRPr="003456DF">
        <w:rPr>
          <w:lang w:val="en-US"/>
        </w:rPr>
        <w:t>considerable asset;</w:t>
      </w:r>
    </w:p>
    <w:p w14:paraId="2D4B9D4F" w14:textId="7F87DCD9" w:rsidR="00544EA7" w:rsidRDefault="00544EA7" w:rsidP="00544EA7">
      <w:pPr>
        <w:pStyle w:val="ListBullet"/>
        <w:rPr>
          <w:lang w:val="en-US"/>
        </w:rPr>
      </w:pPr>
      <w:r w:rsidRPr="00544EA7">
        <w:rPr>
          <w:lang w:val="en-US"/>
        </w:rPr>
        <w:lastRenderedPageBreak/>
        <w:t>Previous experience in providing technical assistance to government institutions is an asset.</w:t>
      </w:r>
    </w:p>
    <w:p w14:paraId="4E59446E" w14:textId="435B2291" w:rsidR="00FE6809" w:rsidRDefault="00FE6809" w:rsidP="00FE6809">
      <w:pPr>
        <w:pStyle w:val="ListBullet"/>
      </w:pPr>
      <w:r>
        <w:t xml:space="preserve">Written and spoken fluency in </w:t>
      </w:r>
      <w:r w:rsidR="00347C63">
        <w:t xml:space="preserve">English and </w:t>
      </w:r>
      <w:proofErr w:type="spellStart"/>
      <w:r w:rsidR="00347C63">
        <w:t>Bislama</w:t>
      </w:r>
      <w:proofErr w:type="spellEnd"/>
      <w:r w:rsidR="00347C63">
        <w:t xml:space="preserve"> </w:t>
      </w:r>
      <w:r>
        <w:t>is preferred.</w:t>
      </w:r>
    </w:p>
    <w:p w14:paraId="01768AC3" w14:textId="75CB987D" w:rsidR="00D5233B" w:rsidRDefault="00D5233B" w:rsidP="00FE6809">
      <w:pPr>
        <w:pStyle w:val="ListBullet"/>
      </w:pPr>
      <w:r>
        <w:t xml:space="preserve">A Local or a Ni-Vanuatu Citizen is preferred </w:t>
      </w:r>
    </w:p>
    <w:p w14:paraId="20BD949F" w14:textId="77777777" w:rsidR="00A7191C" w:rsidRDefault="00A7191C" w:rsidP="00A7191C">
      <w:pPr>
        <w:pStyle w:val="ListBullet"/>
        <w:numPr>
          <w:ilvl w:val="0"/>
          <w:numId w:val="0"/>
        </w:numPr>
        <w:rPr>
          <w:b/>
        </w:rPr>
      </w:pPr>
    </w:p>
    <w:p w14:paraId="23FB5B20" w14:textId="77777777" w:rsidR="008020B4" w:rsidRDefault="008020B4" w:rsidP="008020B4">
      <w:pPr>
        <w:jc w:val="both"/>
      </w:pPr>
      <w:r w:rsidRPr="008020B4">
        <w:rPr>
          <w:i/>
          <w:iCs/>
          <w:u w:val="single"/>
        </w:rPr>
        <w:t xml:space="preserve">Language </w:t>
      </w:r>
    </w:p>
    <w:p w14:paraId="7CE39969" w14:textId="77777777" w:rsidR="00224DCD" w:rsidRDefault="008020B4" w:rsidP="008020B4">
      <w:pPr>
        <w:pStyle w:val="ListBullet"/>
        <w:numPr>
          <w:ilvl w:val="0"/>
          <w:numId w:val="0"/>
        </w:numPr>
        <w:ind w:left="360" w:hanging="360"/>
      </w:pPr>
      <w:r>
        <w:t>All outputs should be prepared and submitted in English language</w:t>
      </w:r>
    </w:p>
    <w:p w14:paraId="42815997" w14:textId="77777777" w:rsidR="008020B4" w:rsidRPr="008020B4" w:rsidRDefault="008020B4" w:rsidP="008020B4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</w:p>
    <w:p w14:paraId="7756C6DA" w14:textId="77777777" w:rsidR="00224DCD" w:rsidRDefault="00224DCD" w:rsidP="00224DCD">
      <w:pPr>
        <w:jc w:val="both"/>
      </w:pPr>
      <w:r w:rsidRPr="00224DCD">
        <w:rPr>
          <w:i/>
          <w:iCs/>
          <w:u w:val="single"/>
        </w:rPr>
        <w:t>Working Arrangement</w:t>
      </w:r>
      <w:r>
        <w:t xml:space="preserve"> </w:t>
      </w:r>
    </w:p>
    <w:p w14:paraId="57178098" w14:textId="731B3811" w:rsidR="00A7191C" w:rsidRPr="007B0681" w:rsidRDefault="00224DCD" w:rsidP="008020B4">
      <w:pPr>
        <w:pStyle w:val="ListBullet"/>
        <w:tabs>
          <w:tab w:val="clear" w:pos="360"/>
          <w:tab w:val="num" w:pos="720"/>
        </w:tabs>
        <w:ind w:left="720"/>
      </w:pPr>
      <w:r w:rsidRPr="007B0681">
        <w:t>The consultants or consultancy will be retained on a contract based on deliverable output. They would be required to be available for the timely delivery of milestones over the duration of the project</w:t>
      </w:r>
    </w:p>
    <w:p w14:paraId="7642E87F" w14:textId="1C66B8E0" w:rsidR="001D1B0C" w:rsidRPr="007B0681" w:rsidRDefault="001D1B0C" w:rsidP="008020B4">
      <w:pPr>
        <w:pStyle w:val="ListBullet"/>
        <w:tabs>
          <w:tab w:val="clear" w:pos="360"/>
          <w:tab w:val="num" w:pos="720"/>
        </w:tabs>
        <w:ind w:left="720"/>
      </w:pPr>
      <w:r w:rsidRPr="007B0681">
        <w:t xml:space="preserve">The consultants will be provided training in </w:t>
      </w:r>
      <w:r w:rsidR="00D7677B" w:rsidRPr="007B0681">
        <w:t>different</w:t>
      </w:r>
      <w:r w:rsidR="00C06B28" w:rsidRPr="007B0681">
        <w:t xml:space="preserve"> concept </w:t>
      </w:r>
      <w:proofErr w:type="gramStart"/>
      <w:r w:rsidR="00C06B28" w:rsidRPr="007B0681">
        <w:t>relevant(</w:t>
      </w:r>
      <w:proofErr w:type="gramEnd"/>
      <w:r w:rsidR="00C06B28" w:rsidRPr="007B0681">
        <w:t xml:space="preserve">financing instruments, financial analysis, transformational change, logical frameworks, gender analysis)  for </w:t>
      </w:r>
      <w:r w:rsidRPr="007B0681">
        <w:t>development of project concept</w:t>
      </w:r>
      <w:r w:rsidR="00C06B28" w:rsidRPr="007B0681">
        <w:t xml:space="preserve"> </w:t>
      </w:r>
      <w:r w:rsidRPr="007B0681">
        <w:t xml:space="preserve">notes in a regional workshop. </w:t>
      </w:r>
    </w:p>
    <w:p w14:paraId="7C6498AD" w14:textId="3A3D3A3B" w:rsidR="001D1B0C" w:rsidRPr="007B0681" w:rsidRDefault="001D1B0C" w:rsidP="008020B4">
      <w:pPr>
        <w:pStyle w:val="ListBullet"/>
        <w:tabs>
          <w:tab w:val="clear" w:pos="360"/>
          <w:tab w:val="num" w:pos="720"/>
        </w:tabs>
        <w:ind w:left="720"/>
      </w:pPr>
      <w:r w:rsidRPr="007B0681">
        <w:t xml:space="preserve">The consultants will work in close contact with the TNA Consultants for mitigation </w:t>
      </w:r>
      <w:r w:rsidR="00C06B28" w:rsidRPr="007B0681">
        <w:t>who will provide background on the sector and technology (</w:t>
      </w:r>
      <w:proofErr w:type="spellStart"/>
      <w:r w:rsidR="00C06B28" w:rsidRPr="007B0681">
        <w:t>ies</w:t>
      </w:r>
      <w:proofErr w:type="spellEnd"/>
      <w:r w:rsidR="00C06B28" w:rsidRPr="007B0681">
        <w:t>) included in the concept note</w:t>
      </w:r>
    </w:p>
    <w:p w14:paraId="65CE2602" w14:textId="2BCF1E6D" w:rsidR="001D1B0C" w:rsidRPr="007B0681" w:rsidRDefault="004B6B7B" w:rsidP="008020B4">
      <w:pPr>
        <w:pStyle w:val="ListBullet"/>
        <w:tabs>
          <w:tab w:val="clear" w:pos="360"/>
          <w:tab w:val="num" w:pos="720"/>
        </w:tabs>
        <w:ind w:left="720"/>
      </w:pPr>
      <w:r w:rsidRPr="007B0681">
        <w:t xml:space="preserve">The </w:t>
      </w:r>
      <w:proofErr w:type="gramStart"/>
      <w:r w:rsidRPr="007B0681">
        <w:t>consultants</w:t>
      </w:r>
      <w:proofErr w:type="gramEnd"/>
      <w:r w:rsidRPr="007B0681">
        <w:t xml:space="preserve"> engagement with relevant stakeholders </w:t>
      </w:r>
      <w:r w:rsidR="00D7677B" w:rsidRPr="007B0681">
        <w:t xml:space="preserve">including focal points (in case of a proposal to GEF, GCF, Adaptation Fund </w:t>
      </w:r>
      <w:r w:rsidRPr="007B0681">
        <w:t xml:space="preserve">will </w:t>
      </w:r>
      <w:r w:rsidR="001D1B0C" w:rsidRPr="007B0681">
        <w:t xml:space="preserve">be facilitated </w:t>
      </w:r>
      <w:r w:rsidR="00C06B28" w:rsidRPr="007B0681">
        <w:t xml:space="preserve">by </w:t>
      </w:r>
      <w:r w:rsidRPr="007B0681">
        <w:t>the National TNA Coordinator</w:t>
      </w:r>
      <w:r w:rsidR="00D7677B" w:rsidRPr="007B0681">
        <w:t>. T</w:t>
      </w:r>
      <w:r w:rsidR="00C06B28" w:rsidRPr="007B0681">
        <w:t xml:space="preserve">hey will also coordinate with the </w:t>
      </w:r>
      <w:r w:rsidR="00D7677B" w:rsidRPr="007B0681">
        <w:t xml:space="preserve">accredited </w:t>
      </w:r>
      <w:r w:rsidR="00C06B28" w:rsidRPr="007B0681">
        <w:t>entity (e.g., UNEP) in case of submission to GEF and GCF</w:t>
      </w:r>
      <w:r w:rsidR="00D7677B" w:rsidRPr="007B0681">
        <w:t xml:space="preserve"> </w:t>
      </w:r>
    </w:p>
    <w:p w14:paraId="3BAD3A89" w14:textId="0CF35BC1" w:rsidR="00224DCD" w:rsidRDefault="00224DCD" w:rsidP="00224DCD">
      <w:pPr>
        <w:pStyle w:val="ListBullet"/>
        <w:numPr>
          <w:ilvl w:val="0"/>
          <w:numId w:val="0"/>
        </w:numPr>
      </w:pPr>
    </w:p>
    <w:p w14:paraId="6F13B422" w14:textId="61F25EF5" w:rsidR="00BF7B03" w:rsidRDefault="00BF7B03" w:rsidP="00224DCD">
      <w:pPr>
        <w:pStyle w:val="ListBullet"/>
        <w:numPr>
          <w:ilvl w:val="0"/>
          <w:numId w:val="0"/>
        </w:numPr>
      </w:pPr>
    </w:p>
    <w:p w14:paraId="2A31B858" w14:textId="59EFCA77" w:rsidR="00BF7B03" w:rsidRDefault="00BF7B03" w:rsidP="00224DCD">
      <w:pPr>
        <w:pStyle w:val="ListBullet"/>
        <w:numPr>
          <w:ilvl w:val="0"/>
          <w:numId w:val="0"/>
        </w:numPr>
      </w:pPr>
    </w:p>
    <w:p w14:paraId="5F3719AF" w14:textId="5FE14256" w:rsidR="007B0681" w:rsidRDefault="007B0681" w:rsidP="00224DCD">
      <w:pPr>
        <w:pStyle w:val="ListBullet"/>
        <w:numPr>
          <w:ilvl w:val="0"/>
          <w:numId w:val="0"/>
        </w:numPr>
      </w:pPr>
    </w:p>
    <w:p w14:paraId="5FBACF6E" w14:textId="1CB4A846" w:rsidR="007B0681" w:rsidRDefault="007B0681" w:rsidP="00224DCD">
      <w:pPr>
        <w:pStyle w:val="ListBullet"/>
        <w:numPr>
          <w:ilvl w:val="0"/>
          <w:numId w:val="0"/>
        </w:numPr>
      </w:pPr>
    </w:p>
    <w:p w14:paraId="59A83BD4" w14:textId="260C08E9" w:rsidR="007B0681" w:rsidRDefault="007B0681" w:rsidP="00224DCD">
      <w:pPr>
        <w:pStyle w:val="ListBullet"/>
        <w:numPr>
          <w:ilvl w:val="0"/>
          <w:numId w:val="0"/>
        </w:numPr>
      </w:pPr>
    </w:p>
    <w:p w14:paraId="36BEA4C4" w14:textId="4AC3D00A" w:rsidR="007B0681" w:rsidRDefault="007B0681" w:rsidP="00224DCD">
      <w:pPr>
        <w:pStyle w:val="ListBullet"/>
        <w:numPr>
          <w:ilvl w:val="0"/>
          <w:numId w:val="0"/>
        </w:numPr>
      </w:pPr>
    </w:p>
    <w:p w14:paraId="5510EB7E" w14:textId="05273524" w:rsidR="007B0681" w:rsidRDefault="007B0681" w:rsidP="00224DCD">
      <w:pPr>
        <w:pStyle w:val="ListBullet"/>
        <w:numPr>
          <w:ilvl w:val="0"/>
          <w:numId w:val="0"/>
        </w:numPr>
      </w:pPr>
    </w:p>
    <w:p w14:paraId="4C2E5CED" w14:textId="77777777" w:rsidR="007B0681" w:rsidRDefault="007B0681" w:rsidP="00224DCD">
      <w:pPr>
        <w:pStyle w:val="ListBullet"/>
        <w:numPr>
          <w:ilvl w:val="0"/>
          <w:numId w:val="0"/>
        </w:numPr>
      </w:pPr>
    </w:p>
    <w:p w14:paraId="6B82DA47" w14:textId="15FCD1E1" w:rsidR="00BF7B03" w:rsidRDefault="00BF7B03" w:rsidP="00224DCD">
      <w:pPr>
        <w:pStyle w:val="ListBullet"/>
        <w:numPr>
          <w:ilvl w:val="0"/>
          <w:numId w:val="0"/>
        </w:numPr>
      </w:pPr>
    </w:p>
    <w:p w14:paraId="1F0C506C" w14:textId="3676151A" w:rsidR="00BF7B03" w:rsidRDefault="00BF7B03" w:rsidP="00224DCD">
      <w:pPr>
        <w:pStyle w:val="ListBullet"/>
        <w:numPr>
          <w:ilvl w:val="0"/>
          <w:numId w:val="0"/>
        </w:numPr>
      </w:pPr>
    </w:p>
    <w:p w14:paraId="6B14666D" w14:textId="08AA5797" w:rsidR="00BF7B03" w:rsidRDefault="00BF7B03" w:rsidP="00224DCD">
      <w:pPr>
        <w:pStyle w:val="ListBullet"/>
        <w:numPr>
          <w:ilvl w:val="0"/>
          <w:numId w:val="0"/>
        </w:numPr>
      </w:pPr>
    </w:p>
    <w:p w14:paraId="09EEF63A" w14:textId="2F68D5A7" w:rsidR="00BF7B03" w:rsidRDefault="00BF7B03" w:rsidP="00224DCD">
      <w:pPr>
        <w:pStyle w:val="ListBullet"/>
        <w:numPr>
          <w:ilvl w:val="0"/>
          <w:numId w:val="0"/>
        </w:numPr>
      </w:pPr>
    </w:p>
    <w:p w14:paraId="63D9458D" w14:textId="77777777" w:rsidR="00BF7B03" w:rsidRDefault="00BF7B03" w:rsidP="00224DCD">
      <w:pPr>
        <w:pStyle w:val="ListBullet"/>
        <w:numPr>
          <w:ilvl w:val="0"/>
          <w:numId w:val="0"/>
        </w:numPr>
      </w:pPr>
    </w:p>
    <w:p w14:paraId="7FAB6226" w14:textId="77777777" w:rsidR="00A7191C" w:rsidRDefault="00A7191C" w:rsidP="005405DE">
      <w:pPr>
        <w:jc w:val="both"/>
      </w:pPr>
      <w:r w:rsidRPr="005405DE">
        <w:rPr>
          <w:i/>
          <w:iCs/>
          <w:u w:val="single"/>
        </w:rPr>
        <w:t>Consideration</w:t>
      </w:r>
    </w:p>
    <w:tbl>
      <w:tblPr>
        <w:tblpPr w:leftFromText="180" w:rightFromText="180" w:vertAnchor="text" w:horzAnchor="margin" w:tblpY="1179"/>
        <w:tblW w:w="7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129"/>
        <w:gridCol w:w="2046"/>
      </w:tblGrid>
      <w:tr w:rsidR="001010B2" w:rsidRPr="00890F23" w14:paraId="1E36B9D8" w14:textId="77777777" w:rsidTr="00D018D5">
        <w:trPr>
          <w:trHeight w:val="251"/>
        </w:trPr>
        <w:tc>
          <w:tcPr>
            <w:tcW w:w="0" w:type="auto"/>
          </w:tcPr>
          <w:p w14:paraId="6CE13779" w14:textId="77777777" w:rsidR="001010B2" w:rsidRPr="00890F23" w:rsidRDefault="001010B2" w:rsidP="001010B2">
            <w:pPr>
              <w:spacing w:after="0" w:line="240" w:lineRule="auto"/>
              <w:jc w:val="both"/>
              <w:rPr>
                <w:i/>
                <w:iCs/>
              </w:rPr>
            </w:pPr>
            <w:r w:rsidRPr="00890F23">
              <w:rPr>
                <w:i/>
                <w:iCs/>
              </w:rPr>
              <w:t>Sr. No.</w:t>
            </w:r>
          </w:p>
        </w:tc>
        <w:tc>
          <w:tcPr>
            <w:tcW w:w="0" w:type="auto"/>
          </w:tcPr>
          <w:p w14:paraId="171A1DE9" w14:textId="77777777" w:rsidR="001010B2" w:rsidRPr="00890F23" w:rsidRDefault="001010B2" w:rsidP="001010B2">
            <w:pPr>
              <w:spacing w:after="0" w:line="240" w:lineRule="auto"/>
              <w:jc w:val="both"/>
              <w:rPr>
                <w:i/>
                <w:iCs/>
              </w:rPr>
            </w:pPr>
            <w:r w:rsidRPr="00890F23">
              <w:rPr>
                <w:i/>
                <w:iCs/>
              </w:rPr>
              <w:t>Component</w:t>
            </w:r>
          </w:p>
        </w:tc>
        <w:tc>
          <w:tcPr>
            <w:tcW w:w="0" w:type="auto"/>
          </w:tcPr>
          <w:p w14:paraId="5FFA3E59" w14:textId="77777777" w:rsidR="001010B2" w:rsidRPr="00890F23" w:rsidRDefault="001010B2" w:rsidP="001010B2">
            <w:pPr>
              <w:spacing w:after="0" w:line="240" w:lineRule="auto"/>
              <w:jc w:val="both"/>
              <w:rPr>
                <w:i/>
                <w:iCs/>
              </w:rPr>
            </w:pPr>
            <w:r w:rsidRPr="00890F23">
              <w:rPr>
                <w:i/>
                <w:iCs/>
              </w:rPr>
              <w:t>Budget (USD)</w:t>
            </w:r>
          </w:p>
        </w:tc>
      </w:tr>
      <w:tr w:rsidR="001010B2" w:rsidRPr="00890F23" w14:paraId="0E93F5B4" w14:textId="77777777" w:rsidTr="00D018D5">
        <w:trPr>
          <w:trHeight w:val="251"/>
        </w:trPr>
        <w:tc>
          <w:tcPr>
            <w:tcW w:w="0" w:type="auto"/>
          </w:tcPr>
          <w:p w14:paraId="34846152" w14:textId="77777777" w:rsidR="001010B2" w:rsidRPr="00890F23" w:rsidRDefault="001010B2" w:rsidP="001010B2">
            <w:pPr>
              <w:spacing w:after="0" w:line="240" w:lineRule="auto"/>
              <w:jc w:val="both"/>
            </w:pPr>
            <w:r w:rsidRPr="00890F23">
              <w:t>1</w:t>
            </w:r>
          </w:p>
        </w:tc>
        <w:tc>
          <w:tcPr>
            <w:tcW w:w="0" w:type="auto"/>
          </w:tcPr>
          <w:p w14:paraId="55965610" w14:textId="77777777" w:rsidR="001010B2" w:rsidRPr="00890F23" w:rsidRDefault="001010B2" w:rsidP="001010B2">
            <w:pPr>
              <w:spacing w:after="0" w:line="240" w:lineRule="auto"/>
              <w:jc w:val="both"/>
            </w:pPr>
            <w:r w:rsidRPr="00890F23">
              <w:t>Staff hours</w:t>
            </w:r>
          </w:p>
        </w:tc>
        <w:tc>
          <w:tcPr>
            <w:tcW w:w="0" w:type="auto"/>
          </w:tcPr>
          <w:p w14:paraId="03708466" w14:textId="77777777" w:rsidR="001010B2" w:rsidRPr="00890F23" w:rsidRDefault="001010B2" w:rsidP="001010B2">
            <w:pPr>
              <w:spacing w:after="0" w:line="240" w:lineRule="auto"/>
              <w:jc w:val="right"/>
            </w:pPr>
          </w:p>
        </w:tc>
      </w:tr>
      <w:tr w:rsidR="001010B2" w:rsidRPr="00890F23" w14:paraId="6B3C7230" w14:textId="77777777" w:rsidTr="00D018D5">
        <w:trPr>
          <w:trHeight w:val="251"/>
        </w:trPr>
        <w:tc>
          <w:tcPr>
            <w:tcW w:w="0" w:type="auto"/>
          </w:tcPr>
          <w:p w14:paraId="5D45BA27" w14:textId="77777777" w:rsidR="001010B2" w:rsidRPr="00890F23" w:rsidRDefault="001010B2" w:rsidP="001010B2">
            <w:pPr>
              <w:spacing w:after="0" w:line="240" w:lineRule="auto"/>
              <w:jc w:val="both"/>
            </w:pPr>
            <w:r w:rsidRPr="00890F23">
              <w:lastRenderedPageBreak/>
              <w:t>2</w:t>
            </w:r>
          </w:p>
        </w:tc>
        <w:tc>
          <w:tcPr>
            <w:tcW w:w="0" w:type="auto"/>
          </w:tcPr>
          <w:p w14:paraId="57035A1C" w14:textId="77777777" w:rsidR="001010B2" w:rsidRPr="00890F23" w:rsidRDefault="001010B2" w:rsidP="001010B2">
            <w:pPr>
              <w:spacing w:after="0" w:line="240" w:lineRule="auto"/>
              <w:jc w:val="both"/>
            </w:pPr>
            <w:r w:rsidRPr="00890F23">
              <w:t>Travel / Meetings</w:t>
            </w:r>
          </w:p>
        </w:tc>
        <w:tc>
          <w:tcPr>
            <w:tcW w:w="0" w:type="auto"/>
          </w:tcPr>
          <w:p w14:paraId="36A4CC40" w14:textId="77777777" w:rsidR="001010B2" w:rsidRPr="00890F23" w:rsidRDefault="001010B2" w:rsidP="001010B2">
            <w:pPr>
              <w:spacing w:after="0" w:line="240" w:lineRule="auto"/>
              <w:jc w:val="right"/>
            </w:pPr>
          </w:p>
        </w:tc>
      </w:tr>
      <w:tr w:rsidR="001010B2" w:rsidRPr="00890F23" w14:paraId="02A023E7" w14:textId="77777777" w:rsidTr="00D018D5">
        <w:trPr>
          <w:trHeight w:val="251"/>
        </w:trPr>
        <w:tc>
          <w:tcPr>
            <w:tcW w:w="0" w:type="auto"/>
          </w:tcPr>
          <w:p w14:paraId="08F58B76" w14:textId="77777777" w:rsidR="001010B2" w:rsidRPr="00890F23" w:rsidRDefault="001010B2" w:rsidP="001010B2">
            <w:pPr>
              <w:spacing w:after="0" w:line="240" w:lineRule="auto"/>
              <w:jc w:val="both"/>
            </w:pPr>
            <w:r w:rsidRPr="00890F23">
              <w:t>3</w:t>
            </w:r>
          </w:p>
        </w:tc>
        <w:tc>
          <w:tcPr>
            <w:tcW w:w="0" w:type="auto"/>
          </w:tcPr>
          <w:p w14:paraId="4EF3D042" w14:textId="77777777" w:rsidR="001010B2" w:rsidRPr="00890F23" w:rsidRDefault="001010B2" w:rsidP="001010B2">
            <w:pPr>
              <w:spacing w:after="0" w:line="240" w:lineRule="auto"/>
              <w:jc w:val="both"/>
            </w:pPr>
            <w:r w:rsidRPr="00890F23">
              <w:t>Contingency &amp; Miscellaneous</w:t>
            </w:r>
          </w:p>
        </w:tc>
        <w:tc>
          <w:tcPr>
            <w:tcW w:w="0" w:type="auto"/>
          </w:tcPr>
          <w:p w14:paraId="7A895C20" w14:textId="77777777" w:rsidR="001010B2" w:rsidRPr="00890F23" w:rsidRDefault="001010B2" w:rsidP="001010B2">
            <w:pPr>
              <w:spacing w:after="0" w:line="240" w:lineRule="auto"/>
              <w:jc w:val="right"/>
            </w:pPr>
          </w:p>
        </w:tc>
      </w:tr>
      <w:tr w:rsidR="001010B2" w:rsidRPr="00890F23" w14:paraId="23B72F20" w14:textId="77777777" w:rsidTr="00D018D5">
        <w:trPr>
          <w:trHeight w:val="251"/>
        </w:trPr>
        <w:tc>
          <w:tcPr>
            <w:tcW w:w="0" w:type="auto"/>
          </w:tcPr>
          <w:p w14:paraId="548DF42A" w14:textId="77777777" w:rsidR="001010B2" w:rsidRPr="00890F23" w:rsidRDefault="001010B2" w:rsidP="001010B2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14:paraId="64DCBF48" w14:textId="77777777" w:rsidR="001010B2" w:rsidRPr="00890F23" w:rsidRDefault="001010B2" w:rsidP="001010B2">
            <w:pPr>
              <w:spacing w:after="0" w:line="240" w:lineRule="auto"/>
              <w:jc w:val="both"/>
            </w:pPr>
            <w:r w:rsidRPr="00890F23">
              <w:rPr>
                <w:b/>
                <w:bCs/>
              </w:rPr>
              <w:t xml:space="preserve">Total </w:t>
            </w:r>
          </w:p>
        </w:tc>
        <w:tc>
          <w:tcPr>
            <w:tcW w:w="0" w:type="auto"/>
          </w:tcPr>
          <w:p w14:paraId="03A31DB4" w14:textId="77777777" w:rsidR="001010B2" w:rsidRPr="00890F23" w:rsidRDefault="001010B2" w:rsidP="001010B2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4597A2F6" w14:textId="49F41D36" w:rsidR="001010B2" w:rsidRDefault="00224DCD" w:rsidP="00D018D5">
      <w:pPr>
        <w:jc w:val="both"/>
      </w:pPr>
      <w:r w:rsidRPr="007B0681">
        <w:t xml:space="preserve">The project has </w:t>
      </w:r>
      <w:r w:rsidR="001010B2" w:rsidRPr="007B0681">
        <w:t>an</w:t>
      </w:r>
      <w:r w:rsidRPr="007B0681">
        <w:t xml:space="preserve"> approximate budget of </w:t>
      </w:r>
      <w:r w:rsidR="001D1B0C" w:rsidRPr="007B0681">
        <w:t>&lt;</w:t>
      </w:r>
      <w:r w:rsidRPr="007B0681">
        <w:t xml:space="preserve">USD </w:t>
      </w:r>
      <w:r w:rsidR="005C591C" w:rsidRPr="007B0681">
        <w:t>20</w:t>
      </w:r>
      <w:r w:rsidRPr="007B0681">
        <w:t>,000</w:t>
      </w:r>
      <w:proofErr w:type="gramStart"/>
      <w:r w:rsidR="001D1B0C" w:rsidRPr="007B0681">
        <w:t>&gt;</w:t>
      </w:r>
      <w:r w:rsidR="005C591C" w:rsidRPr="007B0681">
        <w:t xml:space="preserve"> </w:t>
      </w:r>
      <w:r w:rsidRPr="007B0681">
        <w:t>.</w:t>
      </w:r>
      <w:proofErr w:type="gramEnd"/>
      <w:r w:rsidRPr="007B0681">
        <w:t xml:space="preserve"> </w:t>
      </w:r>
      <w:r w:rsidR="001010B2" w:rsidRPr="007B0681">
        <w:t>The consultant to provide a budget as per the format provided below</w:t>
      </w:r>
    </w:p>
    <w:p w14:paraId="007855F4" w14:textId="77777777" w:rsidR="001010B2" w:rsidRDefault="001010B2" w:rsidP="000C5FAC">
      <w:pPr>
        <w:jc w:val="both"/>
        <w:rPr>
          <w:b/>
        </w:rPr>
      </w:pPr>
    </w:p>
    <w:p w14:paraId="28856084" w14:textId="77777777" w:rsidR="004B6B7B" w:rsidRDefault="004B6B7B" w:rsidP="000C5FAC">
      <w:pPr>
        <w:jc w:val="both"/>
        <w:rPr>
          <w:b/>
        </w:rPr>
      </w:pPr>
    </w:p>
    <w:p w14:paraId="2BFFA46B" w14:textId="214E22EB" w:rsidR="004B6B7B" w:rsidRDefault="004B6B7B" w:rsidP="000C5FAC">
      <w:pPr>
        <w:jc w:val="both"/>
        <w:rPr>
          <w:b/>
        </w:rPr>
      </w:pPr>
    </w:p>
    <w:p w14:paraId="4D9E4C0A" w14:textId="4CD7FE17" w:rsidR="00BF7B03" w:rsidRDefault="00BF7B03" w:rsidP="000C5FAC">
      <w:pPr>
        <w:jc w:val="both"/>
        <w:rPr>
          <w:b/>
        </w:rPr>
      </w:pPr>
    </w:p>
    <w:p w14:paraId="153B85C2" w14:textId="77777777" w:rsidR="00BF7B03" w:rsidRDefault="00BF7B03" w:rsidP="000C5FAC">
      <w:pPr>
        <w:jc w:val="both"/>
        <w:rPr>
          <w:b/>
        </w:rPr>
      </w:pPr>
    </w:p>
    <w:p w14:paraId="187A5A8B" w14:textId="77777777" w:rsidR="004B6B7B" w:rsidRDefault="004B6B7B" w:rsidP="000C5FAC">
      <w:pPr>
        <w:jc w:val="both"/>
        <w:rPr>
          <w:b/>
        </w:rPr>
      </w:pPr>
    </w:p>
    <w:p w14:paraId="6B144F89" w14:textId="25C883F0" w:rsidR="00D57B5C" w:rsidRPr="004B6B7B" w:rsidRDefault="001010B2" w:rsidP="000C5FAC">
      <w:pPr>
        <w:jc w:val="both"/>
        <w:rPr>
          <w:i/>
          <w:iCs/>
          <w:u w:val="single"/>
        </w:rPr>
      </w:pPr>
      <w:r w:rsidRPr="004B6B7B">
        <w:rPr>
          <w:i/>
          <w:iCs/>
          <w:u w:val="single"/>
        </w:rPr>
        <w:t>Payment</w:t>
      </w:r>
    </w:p>
    <w:p w14:paraId="6404B0DA" w14:textId="77777777" w:rsidR="0072611B" w:rsidRDefault="001010B2" w:rsidP="00101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Payment of fees will be based on submission of deliverables</w:t>
      </w:r>
      <w:r w:rsidR="0072611B">
        <w:rPr>
          <w:sz w:val="22"/>
          <w:szCs w:val="22"/>
        </w:rPr>
        <w:t xml:space="preserve"> defined below</w:t>
      </w:r>
    </w:p>
    <w:p w14:paraId="6F847F29" w14:textId="77777777" w:rsidR="0072611B" w:rsidRDefault="0072611B" w:rsidP="004923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Inception report</w:t>
      </w:r>
      <w:r w:rsidR="001010B2">
        <w:rPr>
          <w:sz w:val="22"/>
          <w:szCs w:val="22"/>
        </w:rPr>
        <w:t xml:space="preserve">. </w:t>
      </w:r>
    </w:p>
    <w:p w14:paraId="5CB00984" w14:textId="77777777" w:rsidR="0072611B" w:rsidRDefault="0072611B" w:rsidP="004923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 of concept note approved by UDP</w:t>
      </w:r>
    </w:p>
    <w:p w14:paraId="053C36BE" w14:textId="32851F0F" w:rsidR="001010B2" w:rsidRDefault="0072611B" w:rsidP="004923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Final draft of concept note approved by UDP</w:t>
      </w:r>
    </w:p>
    <w:p w14:paraId="720CCB8C" w14:textId="77777777" w:rsidR="00D018D5" w:rsidRDefault="00D018D5">
      <w:pPr>
        <w:spacing w:after="0" w:line="240" w:lineRule="auto"/>
        <w:rPr>
          <w:i/>
          <w:iCs/>
          <w:u w:val="single"/>
        </w:rPr>
      </w:pPr>
    </w:p>
    <w:p w14:paraId="6FE9A05C" w14:textId="77777777" w:rsidR="00231B56" w:rsidRDefault="00231B56" w:rsidP="000C5FAC">
      <w:pPr>
        <w:jc w:val="both"/>
      </w:pPr>
      <w:r w:rsidRPr="005405DE">
        <w:rPr>
          <w:i/>
          <w:iCs/>
          <w:u w:val="single"/>
        </w:rPr>
        <w:t>Work Plan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937"/>
        <w:gridCol w:w="3314"/>
        <w:gridCol w:w="1581"/>
        <w:gridCol w:w="1276"/>
      </w:tblGrid>
      <w:tr w:rsidR="00C06B28" w:rsidRPr="00890F23" w14:paraId="14D00B01" w14:textId="035BBDEC" w:rsidTr="0056037A">
        <w:tc>
          <w:tcPr>
            <w:tcW w:w="0" w:type="auto"/>
            <w:vAlign w:val="center"/>
          </w:tcPr>
          <w:p w14:paraId="70B9D5D7" w14:textId="77777777" w:rsidR="00C06B28" w:rsidRPr="00890F23" w:rsidRDefault="00C06B28" w:rsidP="00890F23">
            <w:pPr>
              <w:spacing w:after="0" w:line="240" w:lineRule="auto"/>
              <w:rPr>
                <w:i/>
                <w:iCs/>
              </w:rPr>
            </w:pPr>
            <w:r w:rsidRPr="00890F23">
              <w:rPr>
                <w:i/>
                <w:iCs/>
              </w:rPr>
              <w:lastRenderedPageBreak/>
              <w:t>Sr. No.</w:t>
            </w:r>
          </w:p>
        </w:tc>
        <w:tc>
          <w:tcPr>
            <w:tcW w:w="2937" w:type="dxa"/>
            <w:vAlign w:val="center"/>
          </w:tcPr>
          <w:p w14:paraId="244D9304" w14:textId="35119009" w:rsidR="00C06B28" w:rsidRPr="00890F23" w:rsidRDefault="00C06B28" w:rsidP="00890F23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Activity</w:t>
            </w:r>
          </w:p>
        </w:tc>
        <w:tc>
          <w:tcPr>
            <w:tcW w:w="3314" w:type="dxa"/>
            <w:vAlign w:val="center"/>
          </w:tcPr>
          <w:p w14:paraId="4F0DC84F" w14:textId="77777777" w:rsidR="00C06B28" w:rsidRPr="00890F23" w:rsidRDefault="00C06B28" w:rsidP="00890F23">
            <w:pPr>
              <w:spacing w:after="0" w:line="240" w:lineRule="auto"/>
              <w:rPr>
                <w:i/>
                <w:iCs/>
              </w:rPr>
            </w:pPr>
            <w:r w:rsidRPr="00890F23">
              <w:rPr>
                <w:i/>
                <w:iCs/>
              </w:rPr>
              <w:t>Deliverable</w:t>
            </w:r>
          </w:p>
        </w:tc>
        <w:tc>
          <w:tcPr>
            <w:tcW w:w="1581" w:type="dxa"/>
            <w:vAlign w:val="center"/>
          </w:tcPr>
          <w:p w14:paraId="5ECA5FF4" w14:textId="7DCF86ED" w:rsidR="00C06B28" w:rsidRPr="00890F23" w:rsidRDefault="00C06B28" w:rsidP="00890F23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Time (From contract signing)</w:t>
            </w:r>
          </w:p>
        </w:tc>
        <w:tc>
          <w:tcPr>
            <w:tcW w:w="1276" w:type="dxa"/>
          </w:tcPr>
          <w:p w14:paraId="7191ADD8" w14:textId="28B4A3F7" w:rsidR="00C06B28" w:rsidRDefault="00C06B28" w:rsidP="00890F23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Phase </w:t>
            </w:r>
          </w:p>
        </w:tc>
      </w:tr>
      <w:tr w:rsidR="00C06B28" w:rsidRPr="00890F23" w14:paraId="6643DCC1" w14:textId="7CC730A0" w:rsidTr="0056037A">
        <w:trPr>
          <w:trHeight w:val="941"/>
        </w:trPr>
        <w:tc>
          <w:tcPr>
            <w:tcW w:w="0" w:type="auto"/>
            <w:vAlign w:val="center"/>
          </w:tcPr>
          <w:p w14:paraId="0C42E668" w14:textId="77777777" w:rsidR="00C06B28" w:rsidRPr="00890F23" w:rsidRDefault="00C06B28" w:rsidP="00890F23">
            <w:pPr>
              <w:spacing w:after="0" w:line="240" w:lineRule="auto"/>
            </w:pPr>
            <w:r w:rsidRPr="00890F23">
              <w:t>1</w:t>
            </w:r>
          </w:p>
        </w:tc>
        <w:tc>
          <w:tcPr>
            <w:tcW w:w="2937" w:type="dxa"/>
            <w:vAlign w:val="center"/>
          </w:tcPr>
          <w:p w14:paraId="7D8DCA5E" w14:textId="7428FB45" w:rsidR="00C06B28" w:rsidRPr="00890F23" w:rsidRDefault="00C06B28" w:rsidP="00ED47CE">
            <w:pPr>
              <w:spacing w:after="0" w:line="240" w:lineRule="auto"/>
            </w:pPr>
            <w:r>
              <w:t>Preparation of inception report</w:t>
            </w:r>
            <w:r w:rsidR="00ED47CE">
              <w:t xml:space="preserve"> based on initial discussions with focal ministry</w:t>
            </w:r>
            <w:r w:rsidR="00D7677B">
              <w:t>, focal points for GEF &amp; GCF ( in case of GEF / GCF concepts), and accredited entities</w:t>
            </w:r>
            <w:r w:rsidR="00ED47CE">
              <w:t xml:space="preserve"> and key stakeholders to finalise the scope for concept note</w:t>
            </w:r>
          </w:p>
        </w:tc>
        <w:tc>
          <w:tcPr>
            <w:tcW w:w="3314" w:type="dxa"/>
            <w:vAlign w:val="center"/>
          </w:tcPr>
          <w:p w14:paraId="439966E4" w14:textId="08EF951A" w:rsidR="00C06B28" w:rsidRPr="00890F23" w:rsidRDefault="00C06B28" w:rsidP="001D1B0C">
            <w:pPr>
              <w:spacing w:after="0" w:line="240" w:lineRule="auto"/>
            </w:pPr>
            <w:r>
              <w:t>Inception report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0D24A6" w14:textId="75CAB114" w:rsidR="00C06B28" w:rsidRPr="00890F23" w:rsidRDefault="00C06B28" w:rsidP="001D1B0C">
            <w:pPr>
              <w:spacing w:after="0" w:line="240" w:lineRule="auto"/>
            </w:pPr>
            <w:r>
              <w:t xml:space="preserve">15 days  </w:t>
            </w:r>
          </w:p>
        </w:tc>
        <w:tc>
          <w:tcPr>
            <w:tcW w:w="1276" w:type="dxa"/>
          </w:tcPr>
          <w:p w14:paraId="00A15F64" w14:textId="7CA29085" w:rsidR="00C06B28" w:rsidRDefault="00C06B28" w:rsidP="00C06B28">
            <w:pPr>
              <w:spacing w:after="0" w:line="240" w:lineRule="auto"/>
            </w:pPr>
            <w:r>
              <w:t>TNA</w:t>
            </w:r>
          </w:p>
        </w:tc>
      </w:tr>
      <w:tr w:rsidR="00C06B28" w:rsidRPr="00890F23" w14:paraId="0AD19EC2" w14:textId="49D53D25" w:rsidTr="0056037A">
        <w:tc>
          <w:tcPr>
            <w:tcW w:w="0" w:type="auto"/>
            <w:vAlign w:val="center"/>
          </w:tcPr>
          <w:p w14:paraId="5478BA0B" w14:textId="77777777" w:rsidR="00C06B28" w:rsidRPr="00890F23" w:rsidRDefault="00C06B28" w:rsidP="00890F23">
            <w:pPr>
              <w:spacing w:after="0" w:line="240" w:lineRule="auto"/>
            </w:pPr>
            <w:r w:rsidRPr="00890F23">
              <w:t>2</w:t>
            </w:r>
          </w:p>
        </w:tc>
        <w:tc>
          <w:tcPr>
            <w:tcW w:w="2937" w:type="dxa"/>
            <w:vAlign w:val="center"/>
          </w:tcPr>
          <w:p w14:paraId="36862159" w14:textId="0D917A28" w:rsidR="00C06B28" w:rsidRPr="00890F23" w:rsidRDefault="00C06B28" w:rsidP="001D1B0C">
            <w:pPr>
              <w:spacing w:after="0" w:line="240" w:lineRule="auto"/>
            </w:pPr>
            <w:r>
              <w:t xml:space="preserve">Preparation of concept note (in </w:t>
            </w:r>
            <w:r w:rsidRPr="00890F23">
              <w:t>template</w:t>
            </w:r>
            <w:r>
              <w:t xml:space="preserve"> of funding agency)</w:t>
            </w:r>
            <w:r w:rsidRPr="00890F23">
              <w:t xml:space="preserve"> </w:t>
            </w:r>
            <w:r>
              <w:t xml:space="preserve">along with </w:t>
            </w:r>
            <w:r w:rsidRPr="00890F23">
              <w:t>supporting documents</w:t>
            </w:r>
          </w:p>
        </w:tc>
        <w:tc>
          <w:tcPr>
            <w:tcW w:w="3314" w:type="dxa"/>
            <w:vAlign w:val="center"/>
          </w:tcPr>
          <w:p w14:paraId="52BA15A5" w14:textId="46D13145" w:rsidR="00C06B28" w:rsidRPr="00890F23" w:rsidRDefault="00C06B28" w:rsidP="0038745C">
            <w:pPr>
              <w:spacing w:after="0" w:line="240" w:lineRule="auto"/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7DD2B44" w14:textId="7FEEAA84" w:rsidR="00C06B28" w:rsidRPr="00890F23" w:rsidRDefault="00C06B28" w:rsidP="001D1B0C">
            <w:pPr>
              <w:spacing w:after="0" w:line="240" w:lineRule="auto"/>
            </w:pPr>
          </w:p>
        </w:tc>
        <w:tc>
          <w:tcPr>
            <w:tcW w:w="1276" w:type="dxa"/>
          </w:tcPr>
          <w:p w14:paraId="149788AA" w14:textId="02108AC2" w:rsidR="00C06B28" w:rsidRDefault="00C06B28" w:rsidP="001D1B0C">
            <w:pPr>
              <w:spacing w:after="0" w:line="240" w:lineRule="auto"/>
            </w:pPr>
          </w:p>
        </w:tc>
      </w:tr>
      <w:tr w:rsidR="0072611B" w:rsidRPr="00890F23" w14:paraId="59C5CFB3" w14:textId="77777777" w:rsidTr="0056037A">
        <w:tc>
          <w:tcPr>
            <w:tcW w:w="0" w:type="auto"/>
            <w:vAlign w:val="center"/>
          </w:tcPr>
          <w:p w14:paraId="18355DFD" w14:textId="78DEBD46" w:rsidR="0072611B" w:rsidRPr="00890F23" w:rsidRDefault="0072611B" w:rsidP="0072611B">
            <w:pPr>
              <w:spacing w:after="0" w:line="240" w:lineRule="auto"/>
            </w:pPr>
            <w:r>
              <w:t>2a</w:t>
            </w:r>
          </w:p>
        </w:tc>
        <w:tc>
          <w:tcPr>
            <w:tcW w:w="2937" w:type="dxa"/>
            <w:vAlign w:val="center"/>
          </w:tcPr>
          <w:p w14:paraId="526376DF" w14:textId="77777777" w:rsidR="0072611B" w:rsidRDefault="0072611B" w:rsidP="0072611B">
            <w:pPr>
              <w:spacing w:after="0" w:line="240" w:lineRule="auto"/>
            </w:pPr>
          </w:p>
        </w:tc>
        <w:tc>
          <w:tcPr>
            <w:tcW w:w="3314" w:type="dxa"/>
            <w:vAlign w:val="center"/>
          </w:tcPr>
          <w:p w14:paraId="4CD4192F" w14:textId="7CE9DF12" w:rsidR="0072611B" w:rsidRDefault="0072611B" w:rsidP="0072611B">
            <w:pPr>
              <w:spacing w:after="0" w:line="240" w:lineRule="auto"/>
            </w:pPr>
            <w:r>
              <w:t>1st draft of</w:t>
            </w:r>
            <w:r w:rsidRPr="00890F23">
              <w:t xml:space="preserve"> concept note and supporting documents in reporting template </w:t>
            </w:r>
            <w:r>
              <w:t xml:space="preserve">of funding entity submitted to </w:t>
            </w:r>
            <w:r w:rsidRPr="00890F23">
              <w:t xml:space="preserve">UDP </w:t>
            </w:r>
            <w:r>
              <w:t>and accredited entity (e.g., UNEP)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FD7078C" w14:textId="331FA230" w:rsidR="0072611B" w:rsidRDefault="0072611B" w:rsidP="0072611B">
            <w:pPr>
              <w:spacing w:after="0" w:line="240" w:lineRule="auto"/>
            </w:pPr>
            <w:r>
              <w:t xml:space="preserve">2 months </w:t>
            </w:r>
          </w:p>
        </w:tc>
        <w:tc>
          <w:tcPr>
            <w:tcW w:w="1276" w:type="dxa"/>
          </w:tcPr>
          <w:p w14:paraId="77498024" w14:textId="5F9DCD99" w:rsidR="0072611B" w:rsidRDefault="0072611B" w:rsidP="0072611B">
            <w:pPr>
              <w:spacing w:after="0" w:line="240" w:lineRule="auto"/>
            </w:pPr>
            <w:r>
              <w:t>TNA</w:t>
            </w:r>
          </w:p>
        </w:tc>
      </w:tr>
      <w:tr w:rsidR="0072611B" w:rsidRPr="00890F23" w14:paraId="3551AD20" w14:textId="1462A6FF" w:rsidTr="0056037A">
        <w:tc>
          <w:tcPr>
            <w:tcW w:w="0" w:type="auto"/>
            <w:vAlign w:val="center"/>
          </w:tcPr>
          <w:p w14:paraId="1AF56EFC" w14:textId="4C30B4CE" w:rsidR="0072611B" w:rsidRPr="00890F23" w:rsidRDefault="0072611B" w:rsidP="0072611B">
            <w:pPr>
              <w:spacing w:after="0" w:line="240" w:lineRule="auto"/>
            </w:pPr>
            <w:r>
              <w:t>2b</w:t>
            </w:r>
          </w:p>
        </w:tc>
        <w:tc>
          <w:tcPr>
            <w:tcW w:w="2937" w:type="dxa"/>
            <w:vAlign w:val="center"/>
          </w:tcPr>
          <w:p w14:paraId="54AF6D2C" w14:textId="6C28410B" w:rsidR="0072611B" w:rsidRDefault="0072611B" w:rsidP="0072611B">
            <w:pPr>
              <w:spacing w:after="0" w:line="240" w:lineRule="auto"/>
            </w:pPr>
          </w:p>
        </w:tc>
        <w:tc>
          <w:tcPr>
            <w:tcW w:w="3314" w:type="dxa"/>
            <w:vAlign w:val="center"/>
          </w:tcPr>
          <w:p w14:paraId="68FC1097" w14:textId="25FF6D5E" w:rsidR="0072611B" w:rsidRDefault="0072611B" w:rsidP="0072611B">
            <w:pPr>
              <w:spacing w:after="0" w:line="240" w:lineRule="auto"/>
            </w:pPr>
            <w:r>
              <w:t>2nd draft of concept note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915685E" w14:textId="3C783D80" w:rsidR="0072611B" w:rsidRDefault="0072611B" w:rsidP="0072611B">
            <w:pPr>
              <w:spacing w:after="0" w:line="240" w:lineRule="auto"/>
            </w:pPr>
            <w:r>
              <w:t>3½months</w:t>
            </w:r>
          </w:p>
        </w:tc>
        <w:tc>
          <w:tcPr>
            <w:tcW w:w="1276" w:type="dxa"/>
          </w:tcPr>
          <w:p w14:paraId="27AD31D2" w14:textId="42AD7A22" w:rsidR="0072611B" w:rsidRDefault="0072611B" w:rsidP="0072611B">
            <w:pPr>
              <w:spacing w:after="0" w:line="240" w:lineRule="auto"/>
            </w:pPr>
            <w:r>
              <w:t>TNA</w:t>
            </w:r>
          </w:p>
        </w:tc>
      </w:tr>
      <w:tr w:rsidR="0072611B" w:rsidRPr="00890F23" w14:paraId="50A4D678" w14:textId="3A5D0D12" w:rsidTr="0056037A">
        <w:tc>
          <w:tcPr>
            <w:tcW w:w="0" w:type="auto"/>
            <w:vAlign w:val="center"/>
          </w:tcPr>
          <w:p w14:paraId="17B1A2E7" w14:textId="0C09788C" w:rsidR="0072611B" w:rsidRPr="00890F23" w:rsidRDefault="0072611B" w:rsidP="0072611B">
            <w:pPr>
              <w:spacing w:after="0" w:line="240" w:lineRule="auto"/>
            </w:pPr>
            <w:r>
              <w:t>2c</w:t>
            </w:r>
          </w:p>
        </w:tc>
        <w:tc>
          <w:tcPr>
            <w:tcW w:w="2937" w:type="dxa"/>
            <w:vAlign w:val="center"/>
          </w:tcPr>
          <w:p w14:paraId="14C3233B" w14:textId="3FD9007A" w:rsidR="0072611B" w:rsidRDefault="0072611B" w:rsidP="0072611B">
            <w:pPr>
              <w:spacing w:after="0" w:line="240" w:lineRule="auto"/>
            </w:pPr>
          </w:p>
        </w:tc>
        <w:tc>
          <w:tcPr>
            <w:tcW w:w="3314" w:type="dxa"/>
            <w:vAlign w:val="center"/>
          </w:tcPr>
          <w:p w14:paraId="1D2B4176" w14:textId="770DA141" w:rsidR="0072611B" w:rsidRDefault="0072611B" w:rsidP="0072611B">
            <w:pPr>
              <w:spacing w:after="0" w:line="240" w:lineRule="auto"/>
            </w:pPr>
            <w:r>
              <w:t xml:space="preserve">Final draft of concept note for submission to focal entity of funding agency of the country + Minutes that document the agreement with the accredited entity (UNEP, UND, FAO, </w:t>
            </w:r>
            <w:proofErr w:type="spellStart"/>
            <w:r>
              <w:t>etc</w:t>
            </w:r>
            <w:proofErr w:type="spellEnd"/>
            <w:r>
              <w:t xml:space="preserve">) or </w:t>
            </w:r>
            <w:r>
              <w:lastRenderedPageBreak/>
              <w:t>with a donor (in case no accredited entity is involved)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85D6FE4" w14:textId="77777777" w:rsidR="0072611B" w:rsidRDefault="0072611B" w:rsidP="0072611B">
            <w:pPr>
              <w:spacing w:after="0" w:line="240" w:lineRule="auto"/>
            </w:pPr>
            <w:r>
              <w:lastRenderedPageBreak/>
              <w:t>4 months.</w:t>
            </w:r>
          </w:p>
          <w:p w14:paraId="1F7B1A18" w14:textId="4FECB3A8" w:rsidR="0072611B" w:rsidRDefault="0072611B" w:rsidP="0072611B">
            <w:pPr>
              <w:spacing w:after="0" w:line="240" w:lineRule="auto"/>
            </w:pPr>
          </w:p>
        </w:tc>
        <w:tc>
          <w:tcPr>
            <w:tcW w:w="1276" w:type="dxa"/>
          </w:tcPr>
          <w:p w14:paraId="1ECB45D4" w14:textId="7906182E" w:rsidR="0072611B" w:rsidRDefault="0072611B" w:rsidP="0072611B">
            <w:pPr>
              <w:spacing w:after="0" w:line="240" w:lineRule="auto"/>
            </w:pPr>
            <w:r>
              <w:t>TNA</w:t>
            </w:r>
          </w:p>
        </w:tc>
      </w:tr>
      <w:tr w:rsidR="0072611B" w:rsidRPr="00890F23" w14:paraId="27EC5C2A" w14:textId="7742AB22" w:rsidTr="0056037A">
        <w:tc>
          <w:tcPr>
            <w:tcW w:w="0" w:type="auto"/>
            <w:vAlign w:val="center"/>
          </w:tcPr>
          <w:p w14:paraId="26C41DCB" w14:textId="77777777" w:rsidR="0072611B" w:rsidRPr="00890F23" w:rsidRDefault="0072611B" w:rsidP="0072611B">
            <w:pPr>
              <w:spacing w:after="0" w:line="240" w:lineRule="auto"/>
            </w:pPr>
            <w:r w:rsidRPr="00890F23">
              <w:t>3</w:t>
            </w:r>
          </w:p>
        </w:tc>
        <w:tc>
          <w:tcPr>
            <w:tcW w:w="2937" w:type="dxa"/>
            <w:vAlign w:val="center"/>
          </w:tcPr>
          <w:p w14:paraId="4CB7B9C1" w14:textId="6B39693B" w:rsidR="0072611B" w:rsidRPr="00890F23" w:rsidRDefault="0072611B" w:rsidP="0072611B">
            <w:pPr>
              <w:spacing w:after="0" w:line="240" w:lineRule="auto"/>
            </w:pPr>
            <w:r>
              <w:t>Obtain a n</w:t>
            </w:r>
            <w:r w:rsidRPr="00890F23">
              <w:t>o objection Letter</w:t>
            </w:r>
            <w:r>
              <w:t xml:space="preserve"> from </w:t>
            </w:r>
            <w:r w:rsidR="005421CC" w:rsidRPr="00B82E72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The </w:t>
            </w:r>
            <w:r w:rsidR="005421CC" w:rsidRPr="00B82E72"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Ministry of Climate Change</w:t>
            </w:r>
            <w:r w:rsidR="005421CC" w:rsidRPr="00B82E72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 Adaptation, Meteorology, Geo-Hazards, Environment, Energy and Disaster Management</w:t>
            </w:r>
          </w:p>
        </w:tc>
        <w:tc>
          <w:tcPr>
            <w:tcW w:w="3314" w:type="dxa"/>
            <w:vAlign w:val="center"/>
          </w:tcPr>
          <w:p w14:paraId="3F5E061E" w14:textId="5E6A50F3" w:rsidR="0072611B" w:rsidRPr="00890F23" w:rsidRDefault="0072611B" w:rsidP="0072611B">
            <w:pPr>
              <w:spacing w:after="0" w:line="240" w:lineRule="auto"/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51D810C" w14:textId="2FB06A99" w:rsidR="0072611B" w:rsidRPr="00890F23" w:rsidRDefault="0072611B" w:rsidP="0072611B">
            <w:pPr>
              <w:spacing w:after="0" w:line="240" w:lineRule="auto"/>
            </w:pPr>
          </w:p>
        </w:tc>
        <w:tc>
          <w:tcPr>
            <w:tcW w:w="1276" w:type="dxa"/>
          </w:tcPr>
          <w:p w14:paraId="53AC1E61" w14:textId="2C0096BA" w:rsidR="0072611B" w:rsidRDefault="0072611B" w:rsidP="0072611B">
            <w:pPr>
              <w:spacing w:after="0" w:line="240" w:lineRule="auto"/>
            </w:pPr>
            <w:r>
              <w:t>Post TNA</w:t>
            </w:r>
          </w:p>
        </w:tc>
      </w:tr>
      <w:tr w:rsidR="0072611B" w:rsidRPr="00890F23" w14:paraId="24839460" w14:textId="0D163FCA" w:rsidTr="0056037A">
        <w:tc>
          <w:tcPr>
            <w:tcW w:w="0" w:type="auto"/>
            <w:vAlign w:val="center"/>
          </w:tcPr>
          <w:p w14:paraId="0401FD0D" w14:textId="47284946" w:rsidR="0072611B" w:rsidRPr="00890F23" w:rsidRDefault="0072611B" w:rsidP="0072611B">
            <w:pPr>
              <w:spacing w:after="0" w:line="240" w:lineRule="auto"/>
            </w:pPr>
            <w:r>
              <w:t>4</w:t>
            </w:r>
          </w:p>
        </w:tc>
        <w:tc>
          <w:tcPr>
            <w:tcW w:w="2937" w:type="dxa"/>
            <w:vAlign w:val="center"/>
          </w:tcPr>
          <w:p w14:paraId="5B558515" w14:textId="339F4CBA" w:rsidR="0072611B" w:rsidRPr="00890F23" w:rsidRDefault="0072611B" w:rsidP="005421CC">
            <w:pPr>
              <w:spacing w:after="0" w:line="240" w:lineRule="auto"/>
            </w:pPr>
            <w:r>
              <w:t xml:space="preserve">Submit concept note by </w:t>
            </w:r>
            <w:r w:rsidR="005421CC" w:rsidRPr="00B82E72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The </w:t>
            </w:r>
            <w:r w:rsidR="005421CC" w:rsidRPr="00B82E72">
              <w:rPr>
                <w:rStyle w:val="Emphasis"/>
                <w:rFonts w:asciiTheme="minorHAnsi" w:hAnsiTheme="minorHAnsi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Ministry of Climate Change</w:t>
            </w:r>
            <w:r w:rsidR="005421CC" w:rsidRPr="00B82E72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 Adaptation, Meteorology, Geo-Hazards, Environment, Energy and Disaster Management</w:t>
            </w:r>
            <w:r w:rsidR="005421CC" w:rsidDel="005421CC">
              <w:t xml:space="preserve"> </w:t>
            </w:r>
            <w:r>
              <w:t xml:space="preserve">to </w:t>
            </w:r>
            <w:r w:rsidR="005421CC">
              <w:t>Green Climate Fund</w:t>
            </w:r>
          </w:p>
        </w:tc>
        <w:tc>
          <w:tcPr>
            <w:tcW w:w="3314" w:type="dxa"/>
            <w:vAlign w:val="center"/>
          </w:tcPr>
          <w:p w14:paraId="7ADF5AA8" w14:textId="77777777" w:rsidR="0072611B" w:rsidRPr="00890F23" w:rsidRDefault="0072611B" w:rsidP="0072611B">
            <w:pPr>
              <w:spacing w:after="0" w:line="240" w:lineRule="auto"/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5A5CBAD" w14:textId="1DF62DC6" w:rsidR="0072611B" w:rsidRDefault="0072611B" w:rsidP="0072611B">
            <w:pPr>
              <w:spacing w:after="0" w:line="240" w:lineRule="auto"/>
            </w:pPr>
          </w:p>
        </w:tc>
        <w:tc>
          <w:tcPr>
            <w:tcW w:w="1276" w:type="dxa"/>
          </w:tcPr>
          <w:p w14:paraId="2999E5FA" w14:textId="760C6936" w:rsidR="0072611B" w:rsidRDefault="0072611B" w:rsidP="0072611B">
            <w:pPr>
              <w:spacing w:after="0" w:line="240" w:lineRule="auto"/>
            </w:pPr>
            <w:r>
              <w:t>Post TNA</w:t>
            </w:r>
          </w:p>
        </w:tc>
      </w:tr>
    </w:tbl>
    <w:p w14:paraId="33817F6E" w14:textId="0EDAA196" w:rsidR="00BE0413" w:rsidRDefault="00BE0413" w:rsidP="003E5FF3">
      <w:pPr>
        <w:jc w:val="both"/>
        <w:rPr>
          <w:i/>
          <w:iCs/>
          <w:u w:val="single"/>
        </w:rPr>
      </w:pPr>
    </w:p>
    <w:p w14:paraId="30BD2044" w14:textId="40C2A78A" w:rsidR="00BF7B03" w:rsidRDefault="00BE0413" w:rsidP="00BF7B03">
      <w:pPr>
        <w:spacing w:after="0" w:line="240" w:lineRule="auto"/>
        <w:rPr>
          <w:i/>
          <w:iCs/>
          <w:u w:val="single"/>
        </w:rPr>
      </w:pPr>
      <w:r>
        <w:rPr>
          <w:i/>
          <w:iCs/>
          <w:u w:val="single"/>
        </w:rPr>
        <w:br w:type="page"/>
      </w:r>
    </w:p>
    <w:p w14:paraId="43A91F75" w14:textId="0BE052E9" w:rsidR="00E06810" w:rsidRDefault="00E06810" w:rsidP="00A7191C">
      <w:pPr>
        <w:pStyle w:val="ListBullet"/>
        <w:numPr>
          <w:ilvl w:val="0"/>
          <w:numId w:val="0"/>
        </w:numPr>
        <w:contextualSpacing w:val="0"/>
        <w:jc w:val="both"/>
      </w:pPr>
    </w:p>
    <w:sectPr w:rsidR="00E06810" w:rsidSect="00105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E3905" w16cid:durableId="24073C63"/>
  <w16cid:commentId w16cid:paraId="734E84FA" w16cid:durableId="24073C64"/>
  <w16cid:commentId w16cid:paraId="714A55E5" w16cid:durableId="24073C65"/>
  <w16cid:commentId w16cid:paraId="545A7D6B" w16cid:durableId="24073C66"/>
  <w16cid:commentId w16cid:paraId="46AAF396" w16cid:durableId="24073C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CCF2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FB05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E5919"/>
    <w:multiLevelType w:val="multilevel"/>
    <w:tmpl w:val="C79C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9533A"/>
    <w:multiLevelType w:val="multilevel"/>
    <w:tmpl w:val="392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9774F"/>
    <w:multiLevelType w:val="hybridMultilevel"/>
    <w:tmpl w:val="446EA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06F7"/>
    <w:multiLevelType w:val="hybridMultilevel"/>
    <w:tmpl w:val="04744DAC"/>
    <w:lvl w:ilvl="0" w:tplc="24E60E18">
      <w:numFmt w:val="bullet"/>
      <w:lvlText w:val="-"/>
      <w:lvlJc w:val="left"/>
      <w:pPr>
        <w:ind w:left="720" w:hanging="360"/>
      </w:pPr>
      <w:rPr>
        <w:rFonts w:ascii="Calibri" w:eastAsia="Calibri" w:hAnsi="Calibri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E3C3D"/>
    <w:multiLevelType w:val="multilevel"/>
    <w:tmpl w:val="5BA0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1NzA2NLEwMbRQ0lEKTi0uzszPAykwrwUAos3rCiwAAAA="/>
  </w:docVars>
  <w:rsids>
    <w:rsidRoot w:val="00510F84"/>
    <w:rsid w:val="0002650C"/>
    <w:rsid w:val="000C5FAC"/>
    <w:rsid w:val="000D38CD"/>
    <w:rsid w:val="001010B2"/>
    <w:rsid w:val="0010533D"/>
    <w:rsid w:val="00141471"/>
    <w:rsid w:val="00145E6D"/>
    <w:rsid w:val="00166F4E"/>
    <w:rsid w:val="00177B9D"/>
    <w:rsid w:val="00194092"/>
    <w:rsid w:val="0019607B"/>
    <w:rsid w:val="001B1A60"/>
    <w:rsid w:val="001B1F69"/>
    <w:rsid w:val="001B58E8"/>
    <w:rsid w:val="001C47FF"/>
    <w:rsid w:val="001D1B0C"/>
    <w:rsid w:val="001D32BF"/>
    <w:rsid w:val="001F761A"/>
    <w:rsid w:val="00207E58"/>
    <w:rsid w:val="00224DCD"/>
    <w:rsid w:val="00231B56"/>
    <w:rsid w:val="00314F71"/>
    <w:rsid w:val="003160FB"/>
    <w:rsid w:val="00335AD0"/>
    <w:rsid w:val="00342E11"/>
    <w:rsid w:val="003456DF"/>
    <w:rsid w:val="00347C63"/>
    <w:rsid w:val="00361923"/>
    <w:rsid w:val="00362E11"/>
    <w:rsid w:val="00377E17"/>
    <w:rsid w:val="0038745C"/>
    <w:rsid w:val="003A4BF2"/>
    <w:rsid w:val="003C1986"/>
    <w:rsid w:val="003E5FF3"/>
    <w:rsid w:val="00413FD1"/>
    <w:rsid w:val="00442879"/>
    <w:rsid w:val="00445CD1"/>
    <w:rsid w:val="0048219E"/>
    <w:rsid w:val="0049236C"/>
    <w:rsid w:val="004B6B7B"/>
    <w:rsid w:val="004D53CF"/>
    <w:rsid w:val="004F11D6"/>
    <w:rsid w:val="00510F84"/>
    <w:rsid w:val="00511217"/>
    <w:rsid w:val="005405DE"/>
    <w:rsid w:val="00541250"/>
    <w:rsid w:val="005421CC"/>
    <w:rsid w:val="00544EA7"/>
    <w:rsid w:val="005504F0"/>
    <w:rsid w:val="0056037A"/>
    <w:rsid w:val="005704A3"/>
    <w:rsid w:val="00592E7E"/>
    <w:rsid w:val="005C591C"/>
    <w:rsid w:val="005D3034"/>
    <w:rsid w:val="005F2C8A"/>
    <w:rsid w:val="00600A4D"/>
    <w:rsid w:val="006162C8"/>
    <w:rsid w:val="00655659"/>
    <w:rsid w:val="00677369"/>
    <w:rsid w:val="006F365B"/>
    <w:rsid w:val="00700D04"/>
    <w:rsid w:val="00713942"/>
    <w:rsid w:val="0072611B"/>
    <w:rsid w:val="0076003C"/>
    <w:rsid w:val="00791BD6"/>
    <w:rsid w:val="007B0681"/>
    <w:rsid w:val="007B2348"/>
    <w:rsid w:val="007B3273"/>
    <w:rsid w:val="008020B4"/>
    <w:rsid w:val="00840C1B"/>
    <w:rsid w:val="00842E9F"/>
    <w:rsid w:val="00890F23"/>
    <w:rsid w:val="008C79FA"/>
    <w:rsid w:val="00926AD5"/>
    <w:rsid w:val="009629B0"/>
    <w:rsid w:val="00976CEA"/>
    <w:rsid w:val="009E02A8"/>
    <w:rsid w:val="00A011D0"/>
    <w:rsid w:val="00A151CC"/>
    <w:rsid w:val="00A54D70"/>
    <w:rsid w:val="00A7191C"/>
    <w:rsid w:val="00AD2462"/>
    <w:rsid w:val="00AE3224"/>
    <w:rsid w:val="00B2449E"/>
    <w:rsid w:val="00B35CFE"/>
    <w:rsid w:val="00B44DA5"/>
    <w:rsid w:val="00B82E72"/>
    <w:rsid w:val="00BD4F7C"/>
    <w:rsid w:val="00BE0413"/>
    <w:rsid w:val="00BE0D69"/>
    <w:rsid w:val="00BE151F"/>
    <w:rsid w:val="00BF7B03"/>
    <w:rsid w:val="00C06B28"/>
    <w:rsid w:val="00C166C7"/>
    <w:rsid w:val="00C23C4A"/>
    <w:rsid w:val="00C80E7F"/>
    <w:rsid w:val="00C80F01"/>
    <w:rsid w:val="00CC1A8D"/>
    <w:rsid w:val="00CF3304"/>
    <w:rsid w:val="00D018D5"/>
    <w:rsid w:val="00D16B8F"/>
    <w:rsid w:val="00D469DE"/>
    <w:rsid w:val="00D5233B"/>
    <w:rsid w:val="00D57B5C"/>
    <w:rsid w:val="00D7677B"/>
    <w:rsid w:val="00D847B4"/>
    <w:rsid w:val="00DB7E9E"/>
    <w:rsid w:val="00DC5F88"/>
    <w:rsid w:val="00DE21C6"/>
    <w:rsid w:val="00E05211"/>
    <w:rsid w:val="00E06810"/>
    <w:rsid w:val="00E27D84"/>
    <w:rsid w:val="00E43D9F"/>
    <w:rsid w:val="00E55110"/>
    <w:rsid w:val="00E62BEA"/>
    <w:rsid w:val="00E65392"/>
    <w:rsid w:val="00E82F0B"/>
    <w:rsid w:val="00E9457E"/>
    <w:rsid w:val="00ED47CE"/>
    <w:rsid w:val="00F503DE"/>
    <w:rsid w:val="00F52E76"/>
    <w:rsid w:val="00FA1AB8"/>
    <w:rsid w:val="00FE680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62D5"/>
  <w15:docId w15:val="{710E74CB-5644-416F-A15E-308AE91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GB" w:eastAsia="en-GB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3D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06810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E8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unhideWhenUsed/>
    <w:rsid w:val="00A7191C"/>
    <w:pPr>
      <w:numPr>
        <w:numId w:val="8"/>
      </w:numPr>
      <w:contextualSpacing/>
    </w:pPr>
  </w:style>
  <w:style w:type="paragraph" w:customStyle="1" w:styleId="Default">
    <w:name w:val="Default"/>
    <w:rsid w:val="001010B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1D1B0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82E7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BADC-80FE-4D75-B24C-D4B1AEB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Prakriti Naswa</dc:creator>
  <cp:lastModifiedBy>Fatemeh Bakhtiari</cp:lastModifiedBy>
  <cp:revision>3</cp:revision>
  <dcterms:created xsi:type="dcterms:W3CDTF">2021-03-25T12:57:00Z</dcterms:created>
  <dcterms:modified xsi:type="dcterms:W3CDTF">2021-03-25T12:59:00Z</dcterms:modified>
</cp:coreProperties>
</file>